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88430824"/>
        <w:docPartObj>
          <w:docPartGallery w:val="Cover Pages"/>
          <w:docPartUnique/>
        </w:docPartObj>
      </w:sdtPr>
      <w:sdtEndPr/>
      <w:sdtContent>
        <w:p w14:paraId="5254C394" w14:textId="7A7D4088" w:rsidR="005E04F0" w:rsidRDefault="005E04F0">
          <w:r>
            <w:rPr>
              <w:noProof/>
            </w:rPr>
            <w:drawing>
              <wp:anchor distT="0" distB="0" distL="114300" distR="114300" simplePos="0" relativeHeight="251659264" behindDoc="0" locked="0" layoutInCell="1" allowOverlap="1" wp14:anchorId="35629468" wp14:editId="5F414D40">
                <wp:simplePos x="0" y="0"/>
                <wp:positionH relativeFrom="column">
                  <wp:posOffset>-923925</wp:posOffset>
                </wp:positionH>
                <wp:positionV relativeFrom="paragraph">
                  <wp:posOffset>-930275</wp:posOffset>
                </wp:positionV>
                <wp:extent cx="498764" cy="1075499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764" cy="10754995"/>
                        </a:xfrm>
                        <a:prstGeom prst="rect">
                          <a:avLst/>
                        </a:prstGeom>
                      </pic:spPr>
                    </pic:pic>
                  </a:graphicData>
                </a:graphic>
                <wp14:sizeRelH relativeFrom="page">
                  <wp14:pctWidth>0</wp14:pctWidth>
                </wp14:sizeRelH>
                <wp14:sizeRelV relativeFrom="page">
                  <wp14:pctHeight>0</wp14:pctHeight>
                </wp14:sizeRelV>
              </wp:anchor>
            </w:drawing>
          </w:r>
        </w:p>
        <w:p w14:paraId="1A65E6D2" w14:textId="25F9217F" w:rsidR="005E04F0" w:rsidRDefault="0037468B" w:rsidP="00667BDF">
          <w:pPr>
            <w:tabs>
              <w:tab w:val="left" w:pos="8268"/>
            </w:tabs>
          </w:pPr>
          <w:r>
            <w:rPr>
              <w:noProof/>
            </w:rPr>
            <mc:AlternateContent>
              <mc:Choice Requires="wps">
                <w:drawing>
                  <wp:anchor distT="45720" distB="45720" distL="114300" distR="114300" simplePos="0" relativeHeight="251663360" behindDoc="0" locked="0" layoutInCell="1" allowOverlap="1" wp14:anchorId="749D7A6E" wp14:editId="00785614">
                    <wp:simplePos x="0" y="0"/>
                    <wp:positionH relativeFrom="column">
                      <wp:posOffset>1417320</wp:posOffset>
                    </wp:positionH>
                    <wp:positionV relativeFrom="paragraph">
                      <wp:posOffset>2553335</wp:posOffset>
                    </wp:positionV>
                    <wp:extent cx="5087620" cy="1022350"/>
                    <wp:effectExtent l="0" t="0" r="0" b="63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620" cy="1022350"/>
                            </a:xfrm>
                            <a:prstGeom prst="rect">
                              <a:avLst/>
                            </a:prstGeom>
                            <a:noFill/>
                            <a:ln w="9525">
                              <a:noFill/>
                              <a:miter lim="800000"/>
                              <a:headEnd/>
                              <a:tailEnd/>
                            </a:ln>
                          </wps:spPr>
                          <wps:txbx>
                            <w:txbxContent>
                              <w:p w14:paraId="1053E1B3" w14:textId="6BECE4AB" w:rsidR="00F213A7" w:rsidRPr="00A87447" w:rsidRDefault="003F6F96" w:rsidP="00F213A7">
                                <w:pPr>
                                  <w:rPr>
                                    <w:rFonts w:ascii="Open Sans" w:hAnsi="Open Sans" w:cs="Open Sans"/>
                                    <w:spacing w:val="20"/>
                                    <w:sz w:val="92"/>
                                    <w:szCs w:val="92"/>
                                  </w:rPr>
                                </w:pPr>
                                <w:r w:rsidRPr="00A87447">
                                  <w:rPr>
                                    <w:rFonts w:ascii="Open Sans" w:hAnsi="Open Sans" w:cs="Open Sans"/>
                                    <w:spacing w:val="20"/>
                                    <w:sz w:val="92"/>
                                    <w:szCs w:val="92"/>
                                  </w:rPr>
                                  <w:t>POC IN LABS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D7A6E" id="_x0000_t202" coordsize="21600,21600" o:spt="202" path="m,l,21600r21600,l21600,xe">
                    <v:stroke joinstyle="miter"/>
                    <v:path gradientshapeok="t" o:connecttype="rect"/>
                  </v:shapetype>
                  <v:shape id="Zone de texte 2" o:spid="_x0000_s1026" type="#_x0000_t202" style="position:absolute;margin-left:111.6pt;margin-top:201.05pt;width:400.6pt;height: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" filled="f" stroked="f">
                    <v:textbox>
                      <w:txbxContent>
                        <w:p w14:paraId="1053E1B3" w14:textId="6BECE4AB" w:rsidR="00F213A7" w:rsidRPr="00A87447" w:rsidRDefault="003F6F96" w:rsidP="00F213A7">
                          <w:pPr>
                            <w:rPr>
                              <w:rFonts w:ascii="Open Sans" w:hAnsi="Open Sans" w:cs="Open Sans"/>
                              <w:spacing w:val="20"/>
                              <w:sz w:val="92"/>
                              <w:szCs w:val="92"/>
                            </w:rPr>
                          </w:pPr>
                          <w:r w:rsidRPr="00A87447">
                            <w:rPr>
                              <w:rFonts w:ascii="Open Sans" w:hAnsi="Open Sans" w:cs="Open Sans"/>
                              <w:spacing w:val="20"/>
                              <w:sz w:val="92"/>
                              <w:szCs w:val="92"/>
                            </w:rPr>
                            <w:t>POC IN LABS</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22B7F5E6" wp14:editId="2E940B0A">
                    <wp:simplePos x="0" y="0"/>
                    <wp:positionH relativeFrom="column">
                      <wp:posOffset>1393190</wp:posOffset>
                    </wp:positionH>
                    <wp:positionV relativeFrom="paragraph">
                      <wp:posOffset>3341370</wp:posOffset>
                    </wp:positionV>
                    <wp:extent cx="1935480" cy="102108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021080"/>
                            </a:xfrm>
                            <a:prstGeom prst="rect">
                              <a:avLst/>
                            </a:prstGeom>
                            <a:noFill/>
                            <a:ln w="9525">
                              <a:noFill/>
                              <a:miter lim="800000"/>
                              <a:headEnd/>
                              <a:tailEnd/>
                            </a:ln>
                          </wps:spPr>
                          <wps:txbx>
                            <w:txbxContent>
                              <w:p w14:paraId="6B4E3A00" w14:textId="3EDAC572" w:rsidR="00F213A7" w:rsidRPr="00A87447" w:rsidRDefault="00F213A7">
                                <w:pPr>
                                  <w:rPr>
                                    <w:rFonts w:ascii="Open Sans" w:hAnsi="Open Sans" w:cs="Open Sans"/>
                                    <w:spacing w:val="20"/>
                                    <w:sz w:val="92"/>
                                    <w:szCs w:val="92"/>
                                  </w:rPr>
                                </w:pPr>
                                <w:r w:rsidRPr="00A87447">
                                  <w:rPr>
                                    <w:rFonts w:ascii="Open Sans" w:hAnsi="Open Sans" w:cs="Open Sans"/>
                                    <w:spacing w:val="20"/>
                                    <w:sz w:val="92"/>
                                    <w:szCs w:val="92"/>
                                  </w:rPr>
                                  <w:t>202</w:t>
                                </w:r>
                                <w:r w:rsidR="001D4165">
                                  <w:rPr>
                                    <w:rFonts w:ascii="Open Sans" w:hAnsi="Open Sans" w:cs="Open Sans"/>
                                    <w:spacing w:val="20"/>
                                    <w:sz w:val="92"/>
                                    <w:szCs w:val="9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7F5E6" id="_x0000_s1027" type="#_x0000_t202" style="position:absolute;margin-left:109.7pt;margin-top:263.1pt;width:152.4pt;height:8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" filled="f" stroked="f">
                    <v:textbox>
                      <w:txbxContent>
                        <w:p w14:paraId="6B4E3A00" w14:textId="3EDAC572" w:rsidR="00F213A7" w:rsidRPr="00A87447" w:rsidRDefault="00F213A7">
                          <w:pPr>
                            <w:rPr>
                              <w:rFonts w:ascii="Open Sans" w:hAnsi="Open Sans" w:cs="Open Sans"/>
                              <w:spacing w:val="20"/>
                              <w:sz w:val="92"/>
                              <w:szCs w:val="92"/>
                            </w:rPr>
                          </w:pPr>
                          <w:r w:rsidRPr="00A87447">
                            <w:rPr>
                              <w:rFonts w:ascii="Open Sans" w:hAnsi="Open Sans" w:cs="Open Sans"/>
                              <w:spacing w:val="20"/>
                              <w:sz w:val="92"/>
                              <w:szCs w:val="92"/>
                            </w:rPr>
                            <w:t>202</w:t>
                          </w:r>
                          <w:r w:rsidR="001D4165">
                            <w:rPr>
                              <w:rFonts w:ascii="Open Sans" w:hAnsi="Open Sans" w:cs="Open Sans"/>
                              <w:spacing w:val="20"/>
                              <w:sz w:val="92"/>
                              <w:szCs w:val="92"/>
                            </w:rPr>
                            <w:t>6</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33BC404F" wp14:editId="29B1E6A7">
                    <wp:simplePos x="0" y="0"/>
                    <wp:positionH relativeFrom="column">
                      <wp:posOffset>1407160</wp:posOffset>
                    </wp:positionH>
                    <wp:positionV relativeFrom="paragraph">
                      <wp:posOffset>4249217</wp:posOffset>
                    </wp:positionV>
                    <wp:extent cx="4168140" cy="1404620"/>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1404620"/>
                            </a:xfrm>
                            <a:prstGeom prst="rect">
                              <a:avLst/>
                            </a:prstGeom>
                            <a:noFill/>
                            <a:ln w="9525">
                              <a:noFill/>
                              <a:miter lim="800000"/>
                              <a:headEnd/>
                              <a:tailEnd/>
                            </a:ln>
                          </wps:spPr>
                          <wps:txbx>
                            <w:txbxContent>
                              <w:p w14:paraId="6F5EC3B0" w14:textId="6A5184F5" w:rsidR="00F213A7" w:rsidRPr="00A87447" w:rsidRDefault="00F91DEB" w:rsidP="00F213A7">
                                <w:pPr>
                                  <w:rPr>
                                    <w:rFonts w:ascii="Open Sans" w:hAnsi="Open Sans" w:cs="Open Sans"/>
                                    <w:b/>
                                    <w:bCs/>
                                    <w:sz w:val="36"/>
                                    <w:szCs w:val="36"/>
                                  </w:rPr>
                                </w:pPr>
                                <w:r w:rsidRPr="00A87447">
                                  <w:rPr>
                                    <w:rFonts w:ascii="Open Sans" w:hAnsi="Open Sans" w:cs="Open Sans"/>
                                    <w:b/>
                                    <w:bCs/>
                                    <w:sz w:val="36"/>
                                    <w:szCs w:val="36"/>
                                  </w:rPr>
                                  <w:t>Lettre de cadrage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BC404F" id="_x0000_s1028" type="#_x0000_t202" style="position:absolute;margin-left:110.8pt;margin-top:334.6pt;width:328.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" filled="f" stroked="f">
                    <v:textbox style="mso-fit-shape-to-text:t">
                      <w:txbxContent>
                        <w:p w14:paraId="6F5EC3B0" w14:textId="6A5184F5" w:rsidR="00F213A7" w:rsidRPr="00A87447" w:rsidRDefault="00F91DEB" w:rsidP="00F213A7">
                          <w:pPr>
                            <w:rPr>
                              <w:rFonts w:ascii="Open Sans" w:hAnsi="Open Sans" w:cs="Open Sans"/>
                              <w:b/>
                              <w:bCs/>
                              <w:sz w:val="36"/>
                              <w:szCs w:val="36"/>
                            </w:rPr>
                          </w:pPr>
                          <w:r w:rsidRPr="00A87447">
                            <w:rPr>
                              <w:rFonts w:ascii="Open Sans" w:hAnsi="Open Sans" w:cs="Open Sans"/>
                              <w:b/>
                              <w:bCs/>
                              <w:sz w:val="36"/>
                              <w:szCs w:val="36"/>
                            </w:rPr>
                            <w:t>Lettre de cadrage</w:t>
                          </w:r>
                        </w:p>
                      </w:txbxContent>
                    </v:textbox>
                    <w10:wrap type="square"/>
                  </v:shape>
                </w:pict>
              </mc:Fallback>
            </mc:AlternateContent>
          </w:r>
          <w:r w:rsidR="005E04F0">
            <w:rPr>
              <w:rFonts w:ascii="Bahnschrift SemiCondensed" w:hAnsi="Bahnschrift SemiCondensed"/>
              <w:b/>
              <w:bCs/>
              <w:noProof/>
              <w:color w:val="660066"/>
              <w:sz w:val="42"/>
              <w:szCs w:val="42"/>
            </w:rPr>
            <w:drawing>
              <wp:anchor distT="0" distB="0" distL="114300" distR="114300" simplePos="0" relativeHeight="251658239" behindDoc="1" locked="0" layoutInCell="1" allowOverlap="1" wp14:anchorId="0D49C559" wp14:editId="1E265C89">
                <wp:simplePos x="0" y="0"/>
                <wp:positionH relativeFrom="margin">
                  <wp:posOffset>-438150</wp:posOffset>
                </wp:positionH>
                <wp:positionV relativeFrom="margin">
                  <wp:posOffset>4923790</wp:posOffset>
                </wp:positionV>
                <wp:extent cx="2104390" cy="951230"/>
                <wp:effectExtent l="0" t="0" r="0" b="127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a:extLst>
                            <a:ext uri="{28A0092B-C50C-407E-A947-70E740481C1C}">
                              <a14:useLocalDpi xmlns:a14="http://schemas.microsoft.com/office/drawing/2010/main" val="0"/>
                            </a:ext>
                          </a:extLst>
                        </a:blip>
                        <a:stretch>
                          <a:fillRect/>
                        </a:stretch>
                      </pic:blipFill>
                      <pic:spPr>
                        <a:xfrm>
                          <a:off x="0" y="0"/>
                          <a:ext cx="2104390" cy="951230"/>
                        </a:xfrm>
                        <a:prstGeom prst="rect">
                          <a:avLst/>
                        </a:prstGeom>
                      </pic:spPr>
                    </pic:pic>
                  </a:graphicData>
                </a:graphic>
                <wp14:sizeRelH relativeFrom="page">
                  <wp14:pctWidth>0</wp14:pctWidth>
                </wp14:sizeRelH>
                <wp14:sizeRelV relativeFrom="page">
                  <wp14:pctHeight>0</wp14:pctHeight>
                </wp14:sizeRelV>
              </wp:anchor>
            </w:drawing>
          </w:r>
          <w:r w:rsidR="005E04F0">
            <w:br w:type="page"/>
          </w:r>
          <w:r w:rsidR="00667BDF">
            <w:lastRenderedPageBreak/>
            <w:tab/>
          </w:r>
        </w:p>
      </w:sdtContent>
    </w:sdt>
    <w:p w14:paraId="36DE4376" w14:textId="2F2C9B65" w:rsidR="00F91DEB" w:rsidRPr="0037468B" w:rsidRDefault="00F91DEB" w:rsidP="004B0B75">
      <w:pPr>
        <w:pStyle w:val="En-ttedetabledesmatires"/>
        <w:pBdr>
          <w:bottom w:val="single" w:sz="4" w:space="1" w:color="auto"/>
        </w:pBdr>
        <w:spacing w:before="0"/>
        <w:rPr>
          <w:rFonts w:ascii="Open Sans" w:hAnsi="Open Sans" w:cs="Open Sans"/>
          <w:color w:val="0D0D0D" w:themeColor="text1" w:themeTint="F2"/>
        </w:rPr>
      </w:pPr>
      <w:r w:rsidRPr="0037468B">
        <w:rPr>
          <w:rFonts w:ascii="Open Sans" w:hAnsi="Open Sans" w:cs="Open Sans"/>
          <w:color w:val="0D0D0D" w:themeColor="text1" w:themeTint="F2"/>
        </w:rPr>
        <w:t>LETTRE DE CADRAGE</w:t>
      </w:r>
    </w:p>
    <w:p w14:paraId="6105907E" w14:textId="5D254BD7" w:rsidR="00E41FA8" w:rsidRPr="0037468B" w:rsidRDefault="008E021E" w:rsidP="003F6F96">
      <w:pPr>
        <w:pStyle w:val="En-ttedetabledesmatires"/>
        <w:spacing w:before="0"/>
        <w:rPr>
          <w:rFonts w:ascii="Open Sans" w:hAnsi="Open Sans" w:cs="Open Sans"/>
          <w:color w:val="0D0D0D" w:themeColor="text1" w:themeTint="F2"/>
        </w:rPr>
      </w:pPr>
      <w:r>
        <w:rPr>
          <w:rFonts w:ascii="Open Sans" w:hAnsi="Open Sans" w:cs="Open Sans"/>
          <w:color w:val="0D0D0D" w:themeColor="text1" w:themeTint="F2"/>
        </w:rPr>
        <w:t>POC IN LABS 202</w:t>
      </w:r>
      <w:r w:rsidR="001D4165">
        <w:rPr>
          <w:rFonts w:ascii="Open Sans" w:hAnsi="Open Sans" w:cs="Open Sans"/>
          <w:color w:val="0D0D0D" w:themeColor="text1" w:themeTint="F2"/>
        </w:rPr>
        <w:t>6</w:t>
      </w:r>
    </w:p>
    <w:p w14:paraId="78C059A7" w14:textId="4EE3EF47" w:rsidR="00F91DEB" w:rsidRPr="0037468B" w:rsidRDefault="008E021E" w:rsidP="00E41FA8">
      <w:pPr>
        <w:pStyle w:val="En-ttedetabledesmatires"/>
        <w:rPr>
          <w:rFonts w:ascii="Open Sans" w:hAnsi="Open Sans" w:cs="Open Sans"/>
          <w:color w:val="0D0D0D" w:themeColor="text1" w:themeTint="F2"/>
        </w:rPr>
      </w:pPr>
      <w:r>
        <w:rPr>
          <w:rFonts w:ascii="Open Sans" w:hAnsi="Open Sans" w:cs="Open Sans"/>
          <w:color w:val="0D0D0D" w:themeColor="text1" w:themeTint="F2"/>
          <w:sz w:val="28"/>
          <w:szCs w:val="28"/>
        </w:rPr>
        <w:t>APPEL A PROJETS PR</w:t>
      </w:r>
      <w:r w:rsidR="00D41A30">
        <w:rPr>
          <w:rFonts w:ascii="Open Sans" w:hAnsi="Open Sans" w:cs="Open Sans"/>
          <w:color w:val="0D0D0D" w:themeColor="text1" w:themeTint="F2"/>
          <w:sz w:val="28"/>
          <w:szCs w:val="28"/>
        </w:rPr>
        <w:t>É</w:t>
      </w:r>
      <w:r>
        <w:rPr>
          <w:rFonts w:ascii="Open Sans" w:hAnsi="Open Sans" w:cs="Open Sans"/>
          <w:color w:val="0D0D0D" w:themeColor="text1" w:themeTint="F2"/>
          <w:sz w:val="28"/>
          <w:szCs w:val="28"/>
        </w:rPr>
        <w:t>MATURATION</w:t>
      </w:r>
      <w:r w:rsidR="00E41FA8" w:rsidRPr="0037468B">
        <w:rPr>
          <w:rFonts w:ascii="Open Sans" w:hAnsi="Open Sans" w:cs="Open Sans"/>
          <w:color w:val="0D0D0D" w:themeColor="text1" w:themeTint="F2"/>
        </w:rPr>
        <w:br/>
      </w:r>
      <w:r w:rsidR="00894AFE" w:rsidRPr="0037468B">
        <w:rPr>
          <w:rFonts w:ascii="Open Sans" w:hAnsi="Open Sans" w:cs="Open Sans"/>
          <w:color w:val="0D0D0D" w:themeColor="text1" w:themeTint="F2"/>
          <w:sz w:val="20"/>
          <w:szCs w:val="20"/>
        </w:rPr>
        <w:t xml:space="preserve">Programme IDEX </w:t>
      </w:r>
      <w:r w:rsidR="008E4F60" w:rsidRPr="0037468B">
        <w:rPr>
          <w:rFonts w:ascii="Open Sans" w:hAnsi="Open Sans" w:cs="Open Sans"/>
          <w:color w:val="0D0D0D" w:themeColor="text1" w:themeTint="F2"/>
          <w:sz w:val="20"/>
          <w:szCs w:val="20"/>
        </w:rPr>
        <w:t xml:space="preserve">Université </w:t>
      </w:r>
      <w:r w:rsidR="00894AFE" w:rsidRPr="0037468B">
        <w:rPr>
          <w:rFonts w:ascii="Open Sans" w:hAnsi="Open Sans" w:cs="Open Sans"/>
          <w:color w:val="0D0D0D" w:themeColor="text1" w:themeTint="F2"/>
          <w:sz w:val="20"/>
          <w:szCs w:val="20"/>
        </w:rPr>
        <w:t>Paris-Saclay</w:t>
      </w:r>
    </w:p>
    <w:p w14:paraId="218783A9" w14:textId="77777777" w:rsidR="003F6F96" w:rsidRPr="003F6F96" w:rsidRDefault="003F6F96" w:rsidP="003F6F96"/>
    <w:p w14:paraId="7D6504C8" w14:textId="77777777" w:rsidR="00065ACC" w:rsidRDefault="00065ACC" w:rsidP="00CF67C2">
      <w:pPr>
        <w:jc w:val="both"/>
        <w:rPr>
          <w:rFonts w:ascii="Open Sans" w:hAnsi="Open Sans" w:cs="Open Sans"/>
          <w:sz w:val="20"/>
          <w:szCs w:val="20"/>
        </w:rPr>
      </w:pPr>
    </w:p>
    <w:p w14:paraId="42D47D2F" w14:textId="6413E9B7" w:rsidR="00435E28" w:rsidRPr="00CF67C2" w:rsidRDefault="00C37143" w:rsidP="00CF67C2">
      <w:pPr>
        <w:jc w:val="both"/>
        <w:rPr>
          <w:rFonts w:ascii="Open Sans" w:hAnsi="Open Sans" w:cs="Open Sans"/>
          <w:sz w:val="20"/>
          <w:szCs w:val="20"/>
        </w:rPr>
      </w:pPr>
      <w:r w:rsidRPr="00381484">
        <w:rPr>
          <w:rFonts w:ascii="Open Sans" w:hAnsi="Open Sans" w:cs="Open Sans"/>
          <w:sz w:val="20"/>
          <w:szCs w:val="20"/>
        </w:rPr>
        <w:t>L’Université Paris-Saclay dédie un fonds de prématuration</w:t>
      </w:r>
      <w:r w:rsidR="00B70AE3" w:rsidRPr="00381484">
        <w:rPr>
          <w:rFonts w:ascii="Open Sans" w:hAnsi="Open Sans" w:cs="Open Sans"/>
          <w:sz w:val="20"/>
          <w:szCs w:val="20"/>
        </w:rPr>
        <w:t xml:space="preserve"> </w:t>
      </w:r>
      <w:r w:rsidR="008E4F60" w:rsidRPr="00381484">
        <w:rPr>
          <w:rFonts w:ascii="Open Sans" w:hAnsi="Open Sans" w:cs="Open Sans"/>
          <w:sz w:val="20"/>
          <w:szCs w:val="20"/>
        </w:rPr>
        <w:t>IDEX Paris-Saclay</w:t>
      </w:r>
      <w:r w:rsidRPr="00381484">
        <w:rPr>
          <w:rFonts w:ascii="Open Sans" w:hAnsi="Open Sans" w:cs="Open Sans"/>
          <w:sz w:val="20"/>
          <w:szCs w:val="20"/>
        </w:rPr>
        <w:t>, afin de</w:t>
      </w:r>
      <w:r w:rsidR="008E4F60" w:rsidRPr="00381484">
        <w:rPr>
          <w:rFonts w:ascii="Open Sans" w:hAnsi="Open Sans" w:cs="Open Sans"/>
          <w:sz w:val="20"/>
          <w:szCs w:val="20"/>
        </w:rPr>
        <w:t xml:space="preserve"> </w:t>
      </w:r>
      <w:r w:rsidRPr="00381484">
        <w:rPr>
          <w:rFonts w:ascii="Open Sans" w:hAnsi="Open Sans" w:cs="Open Sans"/>
          <w:sz w:val="20"/>
          <w:szCs w:val="20"/>
        </w:rPr>
        <w:t xml:space="preserve">soutenir l’émergence de projets à fort potentiel d’innovation socio-économique, quel que soit leur domaine scientifique ou secteur d’application. Depuis 2013, </w:t>
      </w:r>
      <w:proofErr w:type="spellStart"/>
      <w:r w:rsidRPr="00381484">
        <w:rPr>
          <w:rFonts w:ascii="Open Sans" w:hAnsi="Open Sans" w:cs="Open Sans"/>
          <w:sz w:val="20"/>
          <w:szCs w:val="20"/>
        </w:rPr>
        <w:t>Poc</w:t>
      </w:r>
      <w:proofErr w:type="spellEnd"/>
      <w:r w:rsidRPr="00381484">
        <w:rPr>
          <w:rFonts w:ascii="Open Sans" w:hAnsi="Open Sans" w:cs="Open Sans"/>
          <w:sz w:val="20"/>
          <w:szCs w:val="20"/>
        </w:rPr>
        <w:t xml:space="preserve"> In </w:t>
      </w:r>
      <w:proofErr w:type="spellStart"/>
      <w:r w:rsidRPr="00381484">
        <w:rPr>
          <w:rFonts w:ascii="Open Sans" w:hAnsi="Open Sans" w:cs="Open Sans"/>
          <w:sz w:val="20"/>
          <w:szCs w:val="20"/>
        </w:rPr>
        <w:t>labs</w:t>
      </w:r>
      <w:proofErr w:type="spellEnd"/>
      <w:r w:rsidRPr="00381484">
        <w:rPr>
          <w:rFonts w:ascii="Open Sans" w:hAnsi="Open Sans" w:cs="Open Sans"/>
          <w:sz w:val="20"/>
          <w:szCs w:val="20"/>
        </w:rPr>
        <w:t xml:space="preserve"> </w:t>
      </w:r>
      <w:r w:rsidR="008E4F60" w:rsidRPr="00381484">
        <w:rPr>
          <w:rFonts w:ascii="Open Sans" w:hAnsi="Open Sans" w:cs="Open Sans"/>
          <w:sz w:val="20"/>
          <w:szCs w:val="20"/>
        </w:rPr>
        <w:t>a mobilisé plus de 1</w:t>
      </w:r>
      <w:r w:rsidR="001D4165">
        <w:rPr>
          <w:rFonts w:ascii="Open Sans" w:hAnsi="Open Sans" w:cs="Open Sans"/>
          <w:sz w:val="20"/>
          <w:szCs w:val="20"/>
        </w:rPr>
        <w:t>9,7</w:t>
      </w:r>
      <w:r w:rsidR="008E4F60" w:rsidRPr="00381484">
        <w:rPr>
          <w:rFonts w:ascii="Open Sans" w:hAnsi="Open Sans" w:cs="Open Sans"/>
          <w:sz w:val="20"/>
          <w:szCs w:val="20"/>
        </w:rPr>
        <w:t xml:space="preserve">M d’€ </w:t>
      </w:r>
      <w:r w:rsidR="001A60D7" w:rsidRPr="00381484">
        <w:rPr>
          <w:rFonts w:ascii="Open Sans" w:hAnsi="Open Sans" w:cs="Open Sans"/>
          <w:sz w:val="20"/>
          <w:szCs w:val="20"/>
        </w:rPr>
        <w:t>destinés à</w:t>
      </w:r>
      <w:r w:rsidR="008E4F60" w:rsidRPr="00381484">
        <w:rPr>
          <w:rFonts w:ascii="Open Sans" w:hAnsi="Open Sans" w:cs="Open Sans"/>
          <w:sz w:val="20"/>
          <w:szCs w:val="20"/>
        </w:rPr>
        <w:t xml:space="preserve"> </w:t>
      </w:r>
      <w:r w:rsidR="00381484">
        <w:rPr>
          <w:rFonts w:ascii="Open Sans" w:hAnsi="Open Sans" w:cs="Open Sans"/>
          <w:sz w:val="20"/>
          <w:szCs w:val="20"/>
        </w:rPr>
        <w:t>2</w:t>
      </w:r>
      <w:r w:rsidR="001D4165">
        <w:rPr>
          <w:rFonts w:ascii="Open Sans" w:hAnsi="Open Sans" w:cs="Open Sans"/>
          <w:sz w:val="20"/>
          <w:szCs w:val="20"/>
        </w:rPr>
        <w:t>80</w:t>
      </w:r>
      <w:r w:rsidR="008E4F60" w:rsidRPr="00381484">
        <w:rPr>
          <w:rFonts w:ascii="Open Sans" w:hAnsi="Open Sans" w:cs="Open Sans"/>
          <w:sz w:val="20"/>
          <w:szCs w:val="20"/>
        </w:rPr>
        <w:t xml:space="preserve"> projets, contribuant à</w:t>
      </w:r>
      <w:r w:rsidRPr="00381484">
        <w:rPr>
          <w:rFonts w:ascii="Open Sans" w:hAnsi="Open Sans" w:cs="Open Sans"/>
          <w:sz w:val="20"/>
          <w:szCs w:val="20"/>
        </w:rPr>
        <w:t xml:space="preserve"> la valorisation de résultats de recherche issus des laboratoires de l’Université Paris-Saclay vers les acteurs socio-économiques</w:t>
      </w:r>
      <w:r w:rsidR="00B70AE3" w:rsidRPr="00381484">
        <w:rPr>
          <w:rFonts w:ascii="Open Sans" w:hAnsi="Open Sans" w:cs="Open Sans"/>
          <w:sz w:val="20"/>
          <w:szCs w:val="20"/>
        </w:rPr>
        <w:t xml:space="preserve">. Pour la </w:t>
      </w:r>
      <w:r w:rsidR="001D4165">
        <w:rPr>
          <w:rFonts w:ascii="Open Sans" w:hAnsi="Open Sans" w:cs="Open Sans"/>
          <w:sz w:val="20"/>
          <w:szCs w:val="20"/>
        </w:rPr>
        <w:t>treizième</w:t>
      </w:r>
      <w:r w:rsidR="00B70AE3" w:rsidRPr="00381484">
        <w:rPr>
          <w:rFonts w:ascii="Open Sans" w:hAnsi="Open Sans" w:cs="Open Sans"/>
          <w:sz w:val="20"/>
          <w:szCs w:val="20"/>
        </w:rPr>
        <w:t xml:space="preserve"> édition, </w:t>
      </w:r>
      <w:proofErr w:type="spellStart"/>
      <w:r w:rsidR="00B70AE3" w:rsidRPr="00381484">
        <w:rPr>
          <w:rFonts w:ascii="Open Sans" w:hAnsi="Open Sans" w:cs="Open Sans"/>
          <w:sz w:val="20"/>
          <w:szCs w:val="20"/>
        </w:rPr>
        <w:t>Poc</w:t>
      </w:r>
      <w:proofErr w:type="spellEnd"/>
      <w:r w:rsidR="00B70AE3" w:rsidRPr="00381484">
        <w:rPr>
          <w:rFonts w:ascii="Open Sans" w:hAnsi="Open Sans" w:cs="Open Sans"/>
          <w:sz w:val="20"/>
          <w:szCs w:val="20"/>
        </w:rPr>
        <w:t xml:space="preserve"> In </w:t>
      </w:r>
      <w:proofErr w:type="spellStart"/>
      <w:r w:rsidR="00B70AE3" w:rsidRPr="00381484">
        <w:rPr>
          <w:rFonts w:ascii="Open Sans" w:hAnsi="Open Sans" w:cs="Open Sans"/>
          <w:sz w:val="20"/>
          <w:szCs w:val="20"/>
        </w:rPr>
        <w:t>Labs</w:t>
      </w:r>
      <w:proofErr w:type="spellEnd"/>
      <w:r w:rsidR="00B70AE3" w:rsidRPr="00381484">
        <w:rPr>
          <w:rFonts w:ascii="Open Sans" w:hAnsi="Open Sans" w:cs="Open Sans"/>
          <w:sz w:val="20"/>
          <w:szCs w:val="20"/>
        </w:rPr>
        <w:t xml:space="preserve"> s’associe aux </w:t>
      </w:r>
      <w:proofErr w:type="spellStart"/>
      <w:r w:rsidR="00B70AE3" w:rsidRPr="00381484">
        <w:rPr>
          <w:rFonts w:ascii="Open Sans" w:hAnsi="Open Sans" w:cs="Open Sans"/>
          <w:sz w:val="20"/>
          <w:szCs w:val="20"/>
        </w:rPr>
        <w:t>Graduate</w:t>
      </w:r>
      <w:proofErr w:type="spellEnd"/>
      <w:r w:rsidR="00B70AE3" w:rsidRPr="00381484">
        <w:rPr>
          <w:rFonts w:ascii="Open Sans" w:hAnsi="Open Sans" w:cs="Open Sans"/>
          <w:sz w:val="20"/>
          <w:szCs w:val="20"/>
        </w:rPr>
        <w:t xml:space="preserve"> </w:t>
      </w:r>
      <w:proofErr w:type="spellStart"/>
      <w:r w:rsidR="00B70AE3" w:rsidRPr="00381484">
        <w:rPr>
          <w:rFonts w:ascii="Open Sans" w:hAnsi="Open Sans" w:cs="Open Sans"/>
          <w:sz w:val="20"/>
          <w:szCs w:val="20"/>
        </w:rPr>
        <w:t>Schools</w:t>
      </w:r>
      <w:proofErr w:type="spellEnd"/>
      <w:r w:rsidR="00B70AE3" w:rsidRPr="00381484">
        <w:rPr>
          <w:rFonts w:ascii="Open Sans" w:hAnsi="Open Sans" w:cs="Open Sans"/>
          <w:sz w:val="20"/>
          <w:szCs w:val="20"/>
        </w:rPr>
        <w:t xml:space="preserve"> partenaires</w:t>
      </w:r>
      <w:r w:rsidR="001A60D7" w:rsidRPr="00381484">
        <w:rPr>
          <w:rFonts w:ascii="Open Sans" w:hAnsi="Open Sans" w:cs="Open Sans"/>
          <w:sz w:val="20"/>
          <w:szCs w:val="20"/>
        </w:rPr>
        <w:t xml:space="preserve"> de cet AAP 202</w:t>
      </w:r>
      <w:r w:rsidR="001D4165">
        <w:rPr>
          <w:rFonts w:ascii="Open Sans" w:hAnsi="Open Sans" w:cs="Open Sans"/>
          <w:sz w:val="20"/>
          <w:szCs w:val="20"/>
        </w:rPr>
        <w:t>6</w:t>
      </w:r>
      <w:r w:rsidR="00F213A7">
        <w:rPr>
          <w:rFonts w:ascii="Open Sans" w:hAnsi="Open Sans" w:cs="Open Sans"/>
          <w:sz w:val="20"/>
          <w:szCs w:val="20"/>
        </w:rPr>
        <w:t> : la</w:t>
      </w:r>
      <w:r w:rsidR="00B70AE3" w:rsidRPr="00381484">
        <w:rPr>
          <w:rFonts w:ascii="Open Sans" w:hAnsi="Open Sans" w:cs="Open Sans"/>
          <w:sz w:val="20"/>
          <w:szCs w:val="20"/>
        </w:rPr>
        <w:t xml:space="preserve"> </w:t>
      </w:r>
      <w:r w:rsidR="00381484">
        <w:rPr>
          <w:rFonts w:ascii="Open Sans" w:hAnsi="Open Sans" w:cs="Open Sans"/>
          <w:sz w:val="20"/>
          <w:szCs w:val="20"/>
        </w:rPr>
        <w:t>GS Chimie</w:t>
      </w:r>
      <w:r w:rsidR="003C5EFC">
        <w:rPr>
          <w:rFonts w:ascii="Open Sans" w:hAnsi="Open Sans" w:cs="Open Sans"/>
          <w:sz w:val="20"/>
          <w:szCs w:val="20"/>
        </w:rPr>
        <w:t> ;</w:t>
      </w:r>
      <w:r w:rsidR="00381484">
        <w:rPr>
          <w:rFonts w:ascii="Open Sans" w:hAnsi="Open Sans" w:cs="Open Sans"/>
          <w:sz w:val="20"/>
          <w:szCs w:val="20"/>
        </w:rPr>
        <w:t xml:space="preserve"> </w:t>
      </w:r>
      <w:r w:rsidR="00F213A7">
        <w:rPr>
          <w:rFonts w:ascii="Open Sans" w:hAnsi="Open Sans" w:cs="Open Sans"/>
          <w:sz w:val="20"/>
          <w:szCs w:val="20"/>
        </w:rPr>
        <w:t xml:space="preserve">la GS </w:t>
      </w:r>
      <w:proofErr w:type="spellStart"/>
      <w:r w:rsidR="00381484">
        <w:rPr>
          <w:rFonts w:ascii="Open Sans" w:hAnsi="Open Sans" w:cs="Open Sans"/>
          <w:sz w:val="20"/>
          <w:szCs w:val="20"/>
        </w:rPr>
        <w:t>Hea</w:t>
      </w:r>
      <w:r w:rsidR="00D55522">
        <w:rPr>
          <w:rFonts w:ascii="Open Sans" w:hAnsi="Open Sans" w:cs="Open Sans"/>
          <w:sz w:val="20"/>
          <w:szCs w:val="20"/>
        </w:rPr>
        <w:t>lth</w:t>
      </w:r>
      <w:proofErr w:type="spellEnd"/>
      <w:r w:rsidR="00D55522">
        <w:rPr>
          <w:rFonts w:ascii="Open Sans" w:hAnsi="Open Sans" w:cs="Open Sans"/>
          <w:sz w:val="20"/>
          <w:szCs w:val="20"/>
        </w:rPr>
        <w:t xml:space="preserve"> and </w:t>
      </w:r>
      <w:r w:rsidR="00381484">
        <w:rPr>
          <w:rFonts w:ascii="Open Sans" w:hAnsi="Open Sans" w:cs="Open Sans"/>
          <w:sz w:val="20"/>
          <w:szCs w:val="20"/>
        </w:rPr>
        <w:t>D</w:t>
      </w:r>
      <w:r w:rsidR="00D55522">
        <w:rPr>
          <w:rFonts w:ascii="Open Sans" w:hAnsi="Open Sans" w:cs="Open Sans"/>
          <w:sz w:val="20"/>
          <w:szCs w:val="20"/>
        </w:rPr>
        <w:t xml:space="preserve">rug </w:t>
      </w:r>
      <w:r w:rsidR="00381484">
        <w:rPr>
          <w:rFonts w:ascii="Open Sans" w:hAnsi="Open Sans" w:cs="Open Sans"/>
          <w:sz w:val="20"/>
          <w:szCs w:val="20"/>
        </w:rPr>
        <w:t>S</w:t>
      </w:r>
      <w:r w:rsidR="00D55522">
        <w:rPr>
          <w:rFonts w:ascii="Open Sans" w:hAnsi="Open Sans" w:cs="Open Sans"/>
          <w:sz w:val="20"/>
          <w:szCs w:val="20"/>
        </w:rPr>
        <w:t>ciences</w:t>
      </w:r>
      <w:r w:rsidR="00381484">
        <w:rPr>
          <w:rFonts w:ascii="Open Sans" w:hAnsi="Open Sans" w:cs="Open Sans"/>
          <w:sz w:val="20"/>
          <w:szCs w:val="20"/>
        </w:rPr>
        <w:t xml:space="preserve"> ; </w:t>
      </w:r>
      <w:r w:rsidR="00F213A7">
        <w:rPr>
          <w:rFonts w:ascii="Open Sans" w:hAnsi="Open Sans" w:cs="Open Sans"/>
          <w:sz w:val="20"/>
          <w:szCs w:val="20"/>
        </w:rPr>
        <w:t xml:space="preserve">la </w:t>
      </w:r>
      <w:r w:rsidR="00381484">
        <w:rPr>
          <w:rFonts w:ascii="Open Sans" w:hAnsi="Open Sans" w:cs="Open Sans"/>
          <w:sz w:val="20"/>
          <w:szCs w:val="20"/>
        </w:rPr>
        <w:t xml:space="preserve">GS </w:t>
      </w:r>
      <w:r w:rsidR="00D55522">
        <w:rPr>
          <w:rFonts w:ascii="Open Sans" w:hAnsi="Open Sans" w:cs="Open Sans"/>
          <w:sz w:val="20"/>
          <w:szCs w:val="20"/>
        </w:rPr>
        <w:t xml:space="preserve">Life Science and </w:t>
      </w:r>
      <w:proofErr w:type="spellStart"/>
      <w:r w:rsidR="00D55522">
        <w:rPr>
          <w:rFonts w:ascii="Open Sans" w:hAnsi="Open Sans" w:cs="Open Sans"/>
          <w:sz w:val="20"/>
          <w:szCs w:val="20"/>
        </w:rPr>
        <w:t>Health</w:t>
      </w:r>
      <w:proofErr w:type="spellEnd"/>
      <w:r w:rsidR="00D55522">
        <w:rPr>
          <w:rFonts w:ascii="Open Sans" w:hAnsi="Open Sans" w:cs="Open Sans"/>
          <w:sz w:val="20"/>
          <w:szCs w:val="20"/>
        </w:rPr>
        <w:t xml:space="preserve"> </w:t>
      </w:r>
      <w:r w:rsidR="00D55522" w:rsidRPr="009F7096">
        <w:rPr>
          <w:rFonts w:ascii="Open Sans" w:hAnsi="Open Sans" w:cs="Open Sans"/>
          <w:sz w:val="20"/>
          <w:szCs w:val="20"/>
        </w:rPr>
        <w:t xml:space="preserve">et la GS </w:t>
      </w:r>
      <w:r w:rsidR="00381484" w:rsidRPr="009F7096">
        <w:rPr>
          <w:rFonts w:ascii="Open Sans" w:hAnsi="Open Sans" w:cs="Open Sans"/>
          <w:sz w:val="20"/>
          <w:szCs w:val="20"/>
        </w:rPr>
        <w:t>S</w:t>
      </w:r>
      <w:r w:rsidR="00D55522" w:rsidRPr="009F7096">
        <w:rPr>
          <w:rFonts w:ascii="Open Sans" w:hAnsi="Open Sans" w:cs="Open Sans"/>
          <w:sz w:val="20"/>
          <w:szCs w:val="20"/>
        </w:rPr>
        <w:t>ciences de l’</w:t>
      </w:r>
      <w:r w:rsidR="00381484" w:rsidRPr="009F7096">
        <w:rPr>
          <w:rFonts w:ascii="Open Sans" w:hAnsi="Open Sans" w:cs="Open Sans"/>
          <w:sz w:val="20"/>
          <w:szCs w:val="20"/>
        </w:rPr>
        <w:t>I</w:t>
      </w:r>
      <w:r w:rsidR="00D55522" w:rsidRPr="009F7096">
        <w:rPr>
          <w:rFonts w:ascii="Open Sans" w:hAnsi="Open Sans" w:cs="Open Sans"/>
          <w:sz w:val="20"/>
          <w:szCs w:val="20"/>
        </w:rPr>
        <w:t xml:space="preserve">ngénierie et des </w:t>
      </w:r>
      <w:r w:rsidR="00381484" w:rsidRPr="009F7096">
        <w:rPr>
          <w:rFonts w:ascii="Open Sans" w:hAnsi="Open Sans" w:cs="Open Sans"/>
          <w:sz w:val="20"/>
          <w:szCs w:val="20"/>
        </w:rPr>
        <w:t>S</w:t>
      </w:r>
      <w:r w:rsidR="00D55522" w:rsidRPr="009F7096">
        <w:rPr>
          <w:rFonts w:ascii="Open Sans" w:hAnsi="Open Sans" w:cs="Open Sans"/>
          <w:sz w:val="20"/>
          <w:szCs w:val="20"/>
        </w:rPr>
        <w:t>ystèmes</w:t>
      </w:r>
      <w:r w:rsidR="00B70AE3" w:rsidRPr="009F7096">
        <w:rPr>
          <w:rFonts w:ascii="Open Sans" w:hAnsi="Open Sans" w:cs="Open Sans"/>
          <w:sz w:val="20"/>
          <w:szCs w:val="20"/>
        </w:rPr>
        <w:t>.</w:t>
      </w:r>
    </w:p>
    <w:p w14:paraId="0D0C7A76" w14:textId="77777777" w:rsidR="008E4F60" w:rsidRPr="000858B2" w:rsidRDefault="008E4F60" w:rsidP="00435E28">
      <w:pPr>
        <w:pStyle w:val="Paragraphedeliste"/>
        <w:numPr>
          <w:ilvl w:val="0"/>
          <w:numId w:val="22"/>
        </w:numPr>
        <w:spacing w:before="240"/>
        <w:rPr>
          <w:rFonts w:ascii="Open Sans" w:hAnsi="Open Sans" w:cs="Open Sans"/>
          <w:b/>
          <w:bCs/>
          <w:sz w:val="20"/>
          <w:szCs w:val="20"/>
        </w:rPr>
      </w:pPr>
      <w:r w:rsidRPr="000858B2">
        <w:rPr>
          <w:rFonts w:ascii="Open Sans" w:hAnsi="Open Sans" w:cs="Open Sans"/>
          <w:b/>
          <w:bCs/>
          <w:sz w:val="20"/>
          <w:szCs w:val="20"/>
        </w:rPr>
        <w:t xml:space="preserve">Calendrier : </w:t>
      </w:r>
    </w:p>
    <w:tbl>
      <w:tblPr>
        <w:tblStyle w:val="Grilledutableau"/>
        <w:tblW w:w="9209" w:type="dxa"/>
        <w:tblLook w:val="04A0" w:firstRow="1" w:lastRow="0" w:firstColumn="1" w:lastColumn="0" w:noHBand="0" w:noVBand="1"/>
      </w:tblPr>
      <w:tblGrid>
        <w:gridCol w:w="6232"/>
        <w:gridCol w:w="2977"/>
      </w:tblGrid>
      <w:tr w:rsidR="00AE3604" w:rsidRPr="00A87447" w14:paraId="1E4924CE" w14:textId="04E6121A" w:rsidTr="001D4165">
        <w:trPr>
          <w:trHeight w:val="412"/>
        </w:trPr>
        <w:tc>
          <w:tcPr>
            <w:tcW w:w="6232" w:type="dxa"/>
            <w:vAlign w:val="center"/>
          </w:tcPr>
          <w:p w14:paraId="19599F83" w14:textId="06835B35" w:rsidR="00AE3604" w:rsidRPr="00A02A5F" w:rsidRDefault="00AE3604" w:rsidP="00AE3604">
            <w:pPr>
              <w:rPr>
                <w:rFonts w:ascii="Open Sans" w:hAnsi="Open Sans" w:cs="Open Sans"/>
                <w:b/>
                <w:bCs/>
                <w:sz w:val="20"/>
                <w:szCs w:val="20"/>
              </w:rPr>
            </w:pPr>
            <w:r w:rsidRPr="00A02A5F">
              <w:rPr>
                <w:rFonts w:ascii="Open Sans" w:hAnsi="Open Sans" w:cs="Open Sans"/>
                <w:b/>
                <w:bCs/>
                <w:sz w:val="20"/>
                <w:szCs w:val="20"/>
              </w:rPr>
              <w:t xml:space="preserve">Ouverture de la plateforme de dépôt </w:t>
            </w:r>
            <w:proofErr w:type="spellStart"/>
            <w:r w:rsidRPr="00A02A5F">
              <w:rPr>
                <w:rFonts w:ascii="Open Sans" w:hAnsi="Open Sans" w:cs="Open Sans"/>
                <w:b/>
                <w:bCs/>
                <w:sz w:val="20"/>
                <w:szCs w:val="20"/>
              </w:rPr>
              <w:t>Poc</w:t>
            </w:r>
            <w:proofErr w:type="spellEnd"/>
            <w:r w:rsidRPr="00A02A5F">
              <w:rPr>
                <w:rFonts w:ascii="Open Sans" w:hAnsi="Open Sans" w:cs="Open Sans"/>
                <w:b/>
                <w:bCs/>
                <w:sz w:val="20"/>
                <w:szCs w:val="20"/>
              </w:rPr>
              <w:t xml:space="preserve"> In </w:t>
            </w:r>
            <w:proofErr w:type="spellStart"/>
            <w:r w:rsidRPr="00A02A5F">
              <w:rPr>
                <w:rFonts w:ascii="Open Sans" w:hAnsi="Open Sans" w:cs="Open Sans"/>
                <w:b/>
                <w:bCs/>
                <w:sz w:val="20"/>
                <w:szCs w:val="20"/>
              </w:rPr>
              <w:t>Labs</w:t>
            </w:r>
            <w:proofErr w:type="spellEnd"/>
            <w:r w:rsidRPr="00A02A5F">
              <w:rPr>
                <w:rFonts w:ascii="Open Sans" w:hAnsi="Open Sans" w:cs="Open Sans"/>
                <w:b/>
                <w:bCs/>
                <w:sz w:val="20"/>
                <w:szCs w:val="20"/>
              </w:rPr>
              <w:t xml:space="preserve"> </w:t>
            </w:r>
          </w:p>
        </w:tc>
        <w:tc>
          <w:tcPr>
            <w:tcW w:w="2977" w:type="dxa"/>
            <w:vAlign w:val="center"/>
          </w:tcPr>
          <w:p w14:paraId="09511BA8" w14:textId="16EC946F" w:rsidR="00AE3604" w:rsidRPr="00A02A5F" w:rsidRDefault="00AE3604" w:rsidP="00AE3604">
            <w:pPr>
              <w:rPr>
                <w:rFonts w:ascii="Open Sans" w:hAnsi="Open Sans" w:cs="Open Sans"/>
                <w:b/>
                <w:bCs/>
                <w:sz w:val="20"/>
                <w:szCs w:val="20"/>
              </w:rPr>
            </w:pPr>
            <w:proofErr w:type="gramStart"/>
            <w:r w:rsidRPr="00A02A5F">
              <w:rPr>
                <w:rFonts w:ascii="Open Sans" w:hAnsi="Open Sans" w:cs="Open Sans"/>
                <w:b/>
                <w:bCs/>
                <w:sz w:val="20"/>
                <w:szCs w:val="20"/>
              </w:rPr>
              <w:t>lundi</w:t>
            </w:r>
            <w:proofErr w:type="gramEnd"/>
            <w:r w:rsidRPr="00A02A5F">
              <w:rPr>
                <w:rFonts w:ascii="Open Sans" w:hAnsi="Open Sans" w:cs="Open Sans"/>
                <w:b/>
                <w:bCs/>
                <w:sz w:val="20"/>
                <w:szCs w:val="20"/>
              </w:rPr>
              <w:t xml:space="preserve"> </w:t>
            </w:r>
            <w:r w:rsidR="001D4165" w:rsidRPr="00A02A5F">
              <w:rPr>
                <w:rFonts w:ascii="Open Sans" w:hAnsi="Open Sans" w:cs="Open Sans"/>
                <w:b/>
                <w:bCs/>
                <w:sz w:val="20"/>
                <w:szCs w:val="20"/>
              </w:rPr>
              <w:t>9</w:t>
            </w:r>
            <w:r w:rsidRPr="00A02A5F">
              <w:rPr>
                <w:rFonts w:ascii="Open Sans" w:hAnsi="Open Sans" w:cs="Open Sans"/>
                <w:b/>
                <w:bCs/>
                <w:sz w:val="20"/>
                <w:szCs w:val="20"/>
              </w:rPr>
              <w:t xml:space="preserve"> mars 202</w:t>
            </w:r>
            <w:r w:rsidR="001D4165" w:rsidRPr="00A02A5F">
              <w:rPr>
                <w:rFonts w:ascii="Open Sans" w:hAnsi="Open Sans" w:cs="Open Sans"/>
                <w:b/>
                <w:bCs/>
                <w:sz w:val="20"/>
                <w:szCs w:val="20"/>
              </w:rPr>
              <w:t>6</w:t>
            </w:r>
          </w:p>
        </w:tc>
      </w:tr>
      <w:tr w:rsidR="00AE3604" w:rsidRPr="00A87447" w14:paraId="186E50A3" w14:textId="079EB5F4" w:rsidTr="001D4165">
        <w:trPr>
          <w:trHeight w:val="418"/>
        </w:trPr>
        <w:tc>
          <w:tcPr>
            <w:tcW w:w="6232" w:type="dxa"/>
            <w:vAlign w:val="center"/>
          </w:tcPr>
          <w:p w14:paraId="7715BFDC" w14:textId="3E8E1753" w:rsidR="00AE3604" w:rsidRPr="00A02A5F" w:rsidRDefault="00AE3604" w:rsidP="00AE3604">
            <w:pPr>
              <w:rPr>
                <w:rFonts w:ascii="Open Sans" w:hAnsi="Open Sans" w:cs="Open Sans"/>
                <w:b/>
                <w:bCs/>
                <w:sz w:val="20"/>
                <w:szCs w:val="20"/>
              </w:rPr>
            </w:pPr>
            <w:r w:rsidRPr="00A02A5F">
              <w:rPr>
                <w:rFonts w:ascii="Open Sans" w:hAnsi="Open Sans" w:cs="Open Sans"/>
                <w:b/>
                <w:bCs/>
                <w:sz w:val="20"/>
                <w:szCs w:val="20"/>
              </w:rPr>
              <w:t xml:space="preserve">Date limite de dépôt de candidatures à l’AAP </w:t>
            </w:r>
            <w:proofErr w:type="spellStart"/>
            <w:r w:rsidRPr="00A02A5F">
              <w:rPr>
                <w:rFonts w:ascii="Open Sans" w:hAnsi="Open Sans" w:cs="Open Sans"/>
                <w:b/>
                <w:bCs/>
                <w:sz w:val="20"/>
                <w:szCs w:val="20"/>
              </w:rPr>
              <w:t>Poc</w:t>
            </w:r>
            <w:proofErr w:type="spellEnd"/>
            <w:r w:rsidRPr="00A02A5F">
              <w:rPr>
                <w:rFonts w:ascii="Open Sans" w:hAnsi="Open Sans" w:cs="Open Sans"/>
                <w:b/>
                <w:bCs/>
                <w:sz w:val="20"/>
                <w:szCs w:val="20"/>
              </w:rPr>
              <w:t xml:space="preserve"> In </w:t>
            </w:r>
            <w:proofErr w:type="spellStart"/>
            <w:r w:rsidRPr="00A02A5F">
              <w:rPr>
                <w:rFonts w:ascii="Open Sans" w:hAnsi="Open Sans" w:cs="Open Sans"/>
                <w:b/>
                <w:bCs/>
                <w:sz w:val="20"/>
                <w:szCs w:val="20"/>
              </w:rPr>
              <w:t>Labs</w:t>
            </w:r>
            <w:proofErr w:type="spellEnd"/>
            <w:r w:rsidRPr="00A02A5F">
              <w:rPr>
                <w:rFonts w:ascii="Open Sans" w:hAnsi="Open Sans" w:cs="Open Sans"/>
                <w:b/>
                <w:bCs/>
                <w:sz w:val="20"/>
                <w:szCs w:val="20"/>
              </w:rPr>
              <w:t> 202</w:t>
            </w:r>
            <w:r w:rsidR="001D4165" w:rsidRPr="00A02A5F">
              <w:rPr>
                <w:rFonts w:ascii="Open Sans" w:hAnsi="Open Sans" w:cs="Open Sans"/>
                <w:b/>
                <w:bCs/>
                <w:sz w:val="20"/>
                <w:szCs w:val="20"/>
              </w:rPr>
              <w:t>6</w:t>
            </w:r>
          </w:p>
        </w:tc>
        <w:tc>
          <w:tcPr>
            <w:tcW w:w="2977" w:type="dxa"/>
            <w:vAlign w:val="center"/>
          </w:tcPr>
          <w:p w14:paraId="6EB714C6" w14:textId="045C310A" w:rsidR="00AE3604" w:rsidRPr="00A02A5F" w:rsidRDefault="00AE3604" w:rsidP="00AE3604">
            <w:pPr>
              <w:rPr>
                <w:rFonts w:ascii="Open Sans" w:hAnsi="Open Sans" w:cs="Open Sans"/>
                <w:b/>
                <w:bCs/>
                <w:sz w:val="20"/>
                <w:szCs w:val="20"/>
              </w:rPr>
            </w:pPr>
            <w:proofErr w:type="gramStart"/>
            <w:r w:rsidRPr="00A02A5F">
              <w:rPr>
                <w:rFonts w:ascii="Open Sans" w:hAnsi="Open Sans" w:cs="Open Sans"/>
                <w:b/>
                <w:bCs/>
                <w:sz w:val="20"/>
                <w:szCs w:val="20"/>
              </w:rPr>
              <w:t>vendredi</w:t>
            </w:r>
            <w:proofErr w:type="gramEnd"/>
            <w:r w:rsidRPr="00A02A5F">
              <w:rPr>
                <w:rFonts w:ascii="Open Sans" w:hAnsi="Open Sans" w:cs="Open Sans"/>
                <w:b/>
                <w:bCs/>
                <w:sz w:val="20"/>
                <w:szCs w:val="20"/>
              </w:rPr>
              <w:t xml:space="preserve"> </w:t>
            </w:r>
            <w:r w:rsidR="001D4165" w:rsidRPr="00A02A5F">
              <w:rPr>
                <w:rFonts w:ascii="Open Sans" w:hAnsi="Open Sans" w:cs="Open Sans"/>
                <w:b/>
                <w:bCs/>
                <w:sz w:val="20"/>
                <w:szCs w:val="20"/>
              </w:rPr>
              <w:t xml:space="preserve">10 </w:t>
            </w:r>
            <w:r w:rsidRPr="00A02A5F">
              <w:rPr>
                <w:rFonts w:ascii="Open Sans" w:hAnsi="Open Sans" w:cs="Open Sans"/>
                <w:b/>
                <w:bCs/>
                <w:sz w:val="20"/>
                <w:szCs w:val="20"/>
              </w:rPr>
              <w:t>avril 202</w:t>
            </w:r>
            <w:r w:rsidR="001D4165" w:rsidRPr="00A02A5F">
              <w:rPr>
                <w:rFonts w:ascii="Open Sans" w:hAnsi="Open Sans" w:cs="Open Sans"/>
                <w:b/>
                <w:bCs/>
                <w:sz w:val="20"/>
                <w:szCs w:val="20"/>
              </w:rPr>
              <w:t>6</w:t>
            </w:r>
            <w:r w:rsidRPr="00A02A5F">
              <w:rPr>
                <w:rFonts w:ascii="Open Sans" w:hAnsi="Open Sans" w:cs="Open Sans"/>
                <w:b/>
                <w:bCs/>
                <w:sz w:val="20"/>
                <w:szCs w:val="20"/>
              </w:rPr>
              <w:t xml:space="preserve"> à 12h </w:t>
            </w:r>
          </w:p>
        </w:tc>
      </w:tr>
    </w:tbl>
    <w:p w14:paraId="1DC0A97E" w14:textId="19FCB675" w:rsidR="005C5DAC" w:rsidRDefault="005C5DAC" w:rsidP="00CF67C2">
      <w:pPr>
        <w:spacing w:after="0"/>
        <w:rPr>
          <w:rFonts w:ascii="Open Sans" w:hAnsi="Open Sans" w:cs="Open Sans"/>
          <w:b/>
          <w:bCs/>
          <w:sz w:val="18"/>
          <w:szCs w:val="18"/>
        </w:rPr>
      </w:pPr>
    </w:p>
    <w:p w14:paraId="0EF06812" w14:textId="77777777" w:rsidR="006E7A60" w:rsidRPr="000858B2" w:rsidRDefault="006E7A60" w:rsidP="00CF67C2">
      <w:pPr>
        <w:spacing w:after="0"/>
        <w:rPr>
          <w:rFonts w:ascii="Open Sans" w:hAnsi="Open Sans" w:cs="Open Sans"/>
          <w:b/>
          <w:bCs/>
          <w:sz w:val="18"/>
          <w:szCs w:val="18"/>
        </w:rPr>
      </w:pPr>
    </w:p>
    <w:p w14:paraId="2FCADAB5" w14:textId="7FCE05C7" w:rsidR="008E4F60" w:rsidRPr="000858B2" w:rsidRDefault="005C5DAC" w:rsidP="00150D3E">
      <w:pPr>
        <w:pStyle w:val="Paragraphedeliste"/>
        <w:numPr>
          <w:ilvl w:val="0"/>
          <w:numId w:val="22"/>
        </w:numPr>
        <w:rPr>
          <w:rFonts w:ascii="Open Sans" w:hAnsi="Open Sans" w:cs="Open Sans"/>
          <w:b/>
          <w:bCs/>
          <w:sz w:val="20"/>
          <w:szCs w:val="20"/>
        </w:rPr>
      </w:pPr>
      <w:r w:rsidRPr="000858B2">
        <w:rPr>
          <w:rFonts w:ascii="Open Sans" w:hAnsi="Open Sans" w:cs="Open Sans"/>
          <w:b/>
          <w:bCs/>
          <w:sz w:val="20"/>
          <w:szCs w:val="20"/>
        </w:rPr>
        <w:t xml:space="preserve">Dépôt des candidatures : </w:t>
      </w:r>
    </w:p>
    <w:p w14:paraId="5D8483DF" w14:textId="5109FDE1" w:rsidR="008E4F60" w:rsidRPr="00435E28" w:rsidRDefault="008E4F60" w:rsidP="005B2B3F">
      <w:pPr>
        <w:jc w:val="both"/>
        <w:rPr>
          <w:rFonts w:ascii="Open Sans" w:hAnsi="Open Sans" w:cs="Open Sans"/>
          <w:sz w:val="20"/>
          <w:szCs w:val="20"/>
        </w:rPr>
      </w:pPr>
      <w:r w:rsidRPr="00435E28">
        <w:rPr>
          <w:rFonts w:ascii="Open Sans" w:hAnsi="Open Sans" w:cs="Open Sans"/>
          <w:sz w:val="20"/>
          <w:szCs w:val="20"/>
        </w:rPr>
        <w:t xml:space="preserve">Les dossiers de candidatures sont à </w:t>
      </w:r>
      <w:r w:rsidR="00B97DE6" w:rsidRPr="00435E28">
        <w:rPr>
          <w:rFonts w:ascii="Open Sans" w:hAnsi="Open Sans" w:cs="Open Sans"/>
          <w:sz w:val="20"/>
          <w:szCs w:val="20"/>
        </w:rPr>
        <w:t xml:space="preserve">télécharger sur la plateforme, puis à </w:t>
      </w:r>
      <w:r w:rsidRPr="00435E28">
        <w:rPr>
          <w:rFonts w:ascii="Open Sans" w:hAnsi="Open Sans" w:cs="Open Sans"/>
          <w:sz w:val="20"/>
          <w:szCs w:val="20"/>
        </w:rPr>
        <w:t xml:space="preserve">déposer en ligne </w:t>
      </w:r>
      <w:r w:rsidR="00B97DE6" w:rsidRPr="00435E28">
        <w:rPr>
          <w:rFonts w:ascii="Open Sans" w:hAnsi="Open Sans" w:cs="Open Sans"/>
          <w:sz w:val="20"/>
          <w:szCs w:val="20"/>
        </w:rPr>
        <w:t>sous forme d’un fichier unique au format PDF sur le site</w:t>
      </w:r>
      <w:r w:rsidR="00072D70" w:rsidRPr="00435E28">
        <w:rPr>
          <w:rFonts w:ascii="Open Sans" w:hAnsi="Open Sans" w:cs="Open Sans"/>
          <w:sz w:val="20"/>
          <w:szCs w:val="20"/>
        </w:rPr>
        <w:t xml:space="preserve"> </w:t>
      </w:r>
      <w:r w:rsidRPr="00435E28">
        <w:rPr>
          <w:rFonts w:ascii="Open Sans" w:hAnsi="Open Sans" w:cs="Open Sans"/>
          <w:sz w:val="20"/>
          <w:szCs w:val="20"/>
        </w:rPr>
        <w:t>:</w:t>
      </w:r>
    </w:p>
    <w:p w14:paraId="27B7F79E" w14:textId="3BCAAFA9" w:rsidR="00E5769B" w:rsidRPr="00435E28" w:rsidRDefault="00E5769B" w:rsidP="00812FA3">
      <w:pPr>
        <w:pBdr>
          <w:top w:val="single" w:sz="4" w:space="1" w:color="auto"/>
          <w:left w:val="single" w:sz="4" w:space="4" w:color="auto"/>
          <w:bottom w:val="single" w:sz="4" w:space="1" w:color="auto"/>
          <w:right w:val="single" w:sz="4" w:space="4" w:color="auto"/>
        </w:pBdr>
        <w:jc w:val="center"/>
        <w:rPr>
          <w:rFonts w:ascii="Open Sans" w:hAnsi="Open Sans" w:cs="Open Sans"/>
          <w:b/>
          <w:bCs/>
          <w:sz w:val="20"/>
          <w:szCs w:val="20"/>
          <w:lang w:val="en-US"/>
        </w:rPr>
      </w:pPr>
      <w:r w:rsidRPr="00435E28">
        <w:rPr>
          <w:rFonts w:ascii="Open Sans" w:hAnsi="Open Sans" w:cs="Open Sans"/>
          <w:b/>
          <w:bCs/>
          <w:sz w:val="20"/>
          <w:szCs w:val="20"/>
          <w:lang w:val="en-US"/>
        </w:rPr>
        <w:t xml:space="preserve">AAP </w:t>
      </w:r>
      <w:proofErr w:type="spellStart"/>
      <w:r w:rsidR="00225A9C" w:rsidRPr="00435E28">
        <w:rPr>
          <w:rFonts w:ascii="Open Sans" w:hAnsi="Open Sans" w:cs="Open Sans"/>
          <w:b/>
          <w:bCs/>
          <w:sz w:val="20"/>
          <w:szCs w:val="20"/>
          <w:lang w:val="en-US"/>
        </w:rPr>
        <w:t>Poc</w:t>
      </w:r>
      <w:proofErr w:type="spellEnd"/>
      <w:r w:rsidR="00225A9C" w:rsidRPr="00435E28">
        <w:rPr>
          <w:rFonts w:ascii="Open Sans" w:hAnsi="Open Sans" w:cs="Open Sans"/>
          <w:b/>
          <w:bCs/>
          <w:sz w:val="20"/>
          <w:szCs w:val="20"/>
          <w:lang w:val="en-US"/>
        </w:rPr>
        <w:t xml:space="preserve"> In Labs </w:t>
      </w:r>
      <w:r w:rsidRPr="00435E28">
        <w:rPr>
          <w:rFonts w:ascii="Open Sans" w:hAnsi="Open Sans" w:cs="Open Sans"/>
          <w:b/>
          <w:bCs/>
          <w:sz w:val="20"/>
          <w:szCs w:val="20"/>
          <w:lang w:val="en-US"/>
        </w:rPr>
        <w:t>202</w:t>
      </w:r>
      <w:r w:rsidR="00FF5B17">
        <w:rPr>
          <w:rFonts w:ascii="Open Sans" w:hAnsi="Open Sans" w:cs="Open Sans"/>
          <w:b/>
          <w:bCs/>
          <w:sz w:val="20"/>
          <w:szCs w:val="20"/>
          <w:lang w:val="en-US"/>
        </w:rPr>
        <w:t>6</w:t>
      </w:r>
      <w:r w:rsidRPr="00435E28">
        <w:rPr>
          <w:rFonts w:ascii="Open Sans" w:hAnsi="Open Sans" w:cs="Open Sans"/>
          <w:b/>
          <w:bCs/>
          <w:sz w:val="20"/>
          <w:szCs w:val="20"/>
          <w:lang w:val="en-US"/>
        </w:rPr>
        <w:t xml:space="preserve"> – </w:t>
      </w:r>
      <w:proofErr w:type="spellStart"/>
      <w:r w:rsidRPr="00435E28">
        <w:rPr>
          <w:rFonts w:ascii="Open Sans" w:hAnsi="Open Sans" w:cs="Open Sans"/>
          <w:b/>
          <w:bCs/>
          <w:sz w:val="20"/>
          <w:szCs w:val="20"/>
          <w:lang w:val="en-US"/>
        </w:rPr>
        <w:t>plateforme</w:t>
      </w:r>
      <w:proofErr w:type="spellEnd"/>
      <w:r w:rsidRPr="00435E28">
        <w:rPr>
          <w:rFonts w:ascii="Open Sans" w:hAnsi="Open Sans" w:cs="Open Sans"/>
          <w:b/>
          <w:bCs/>
          <w:sz w:val="20"/>
          <w:szCs w:val="20"/>
          <w:lang w:val="en-US"/>
        </w:rPr>
        <w:t xml:space="preserve"> VIANEO</w:t>
      </w:r>
    </w:p>
    <w:p w14:paraId="707CF9C2" w14:textId="6C8DDABD" w:rsidR="00B97DE6" w:rsidRPr="000858B2" w:rsidRDefault="00231553" w:rsidP="00812FA3">
      <w:pPr>
        <w:pStyle w:val="Default"/>
        <w:pBdr>
          <w:top w:val="single" w:sz="4" w:space="1" w:color="auto"/>
          <w:left w:val="single" w:sz="4" w:space="4" w:color="auto"/>
          <w:bottom w:val="single" w:sz="4" w:space="1" w:color="auto"/>
          <w:right w:val="single" w:sz="4" w:space="4" w:color="auto"/>
        </w:pBdr>
        <w:rPr>
          <w:rFonts w:ascii="Open Sans" w:hAnsi="Open Sans" w:cs="Open Sans"/>
          <w:color w:val="auto"/>
          <w:sz w:val="18"/>
          <w:szCs w:val="18"/>
          <w:lang w:val="en-US"/>
        </w:rPr>
      </w:pPr>
      <w:hyperlink r:id="rId10" w:history="1">
        <w:r w:rsidR="00B97DE6" w:rsidRPr="000858B2">
          <w:rPr>
            <w:rStyle w:val="Lienhypertexte"/>
            <w:rFonts w:ascii="Open Sans" w:hAnsi="Open Sans" w:cs="Open Sans"/>
            <w:sz w:val="18"/>
            <w:szCs w:val="18"/>
            <w:lang w:val="en-US"/>
          </w:rPr>
          <w:t>https://www.universite-paris-saclay.fr/collaborations/transfert-de-technologie/appel-projets-poc-labs-prematuration</w:t>
        </w:r>
      </w:hyperlink>
    </w:p>
    <w:p w14:paraId="659C131B" w14:textId="77777777" w:rsidR="008241E0" w:rsidRPr="000858B2" w:rsidRDefault="008241E0" w:rsidP="00CF67C2">
      <w:pPr>
        <w:spacing w:after="0"/>
        <w:rPr>
          <w:rFonts w:ascii="Open Sans" w:hAnsi="Open Sans" w:cs="Open Sans"/>
          <w:sz w:val="18"/>
          <w:szCs w:val="18"/>
          <w:u w:val="single"/>
          <w:lang w:val="en-US"/>
        </w:rPr>
      </w:pPr>
    </w:p>
    <w:p w14:paraId="6CAE7D4B" w14:textId="6838C9A1" w:rsidR="008241E0" w:rsidRPr="00435E28" w:rsidRDefault="008241E0" w:rsidP="00CF67C2">
      <w:pPr>
        <w:spacing w:after="0"/>
        <w:rPr>
          <w:rFonts w:ascii="Open Sans" w:hAnsi="Open Sans" w:cs="Open Sans"/>
          <w:sz w:val="20"/>
          <w:szCs w:val="20"/>
          <w:u w:val="single"/>
        </w:rPr>
      </w:pPr>
      <w:r w:rsidRPr="00435E28">
        <w:rPr>
          <w:rFonts w:ascii="Open Sans" w:hAnsi="Open Sans" w:cs="Open Sans"/>
          <w:sz w:val="20"/>
          <w:szCs w:val="20"/>
          <w:u w:val="single"/>
        </w:rPr>
        <w:t>Il est fortement conseillé :</w:t>
      </w:r>
    </w:p>
    <w:p w14:paraId="251A3CF7" w14:textId="1EB4AD1F" w:rsidR="008241E0" w:rsidRPr="00435E28" w:rsidRDefault="008241E0" w:rsidP="00DA740E">
      <w:pPr>
        <w:pStyle w:val="Paragraphedeliste"/>
        <w:numPr>
          <w:ilvl w:val="0"/>
          <w:numId w:val="17"/>
        </w:numPr>
        <w:spacing w:before="240" w:after="0"/>
        <w:jc w:val="both"/>
        <w:rPr>
          <w:rFonts w:ascii="Open Sans" w:hAnsi="Open Sans" w:cs="Open Sans"/>
          <w:sz w:val="20"/>
          <w:szCs w:val="20"/>
        </w:rPr>
      </w:pPr>
      <w:proofErr w:type="gramStart"/>
      <w:r w:rsidRPr="00435E28">
        <w:rPr>
          <w:rFonts w:ascii="Open Sans" w:hAnsi="Open Sans" w:cs="Open Sans"/>
          <w:sz w:val="20"/>
          <w:szCs w:val="20"/>
        </w:rPr>
        <w:t>d’ouvrir</w:t>
      </w:r>
      <w:proofErr w:type="gramEnd"/>
      <w:r w:rsidRPr="00435E28">
        <w:rPr>
          <w:rFonts w:ascii="Open Sans" w:hAnsi="Open Sans" w:cs="Open Sans"/>
          <w:sz w:val="20"/>
          <w:szCs w:val="20"/>
        </w:rPr>
        <w:t xml:space="preserve"> un compte sur le site de soumission au plus tôt et de ne pas attendre la date</w:t>
      </w:r>
      <w:r w:rsidR="00D55B8F" w:rsidRPr="00435E28">
        <w:rPr>
          <w:rFonts w:ascii="Open Sans" w:hAnsi="Open Sans" w:cs="Open Sans"/>
          <w:sz w:val="20"/>
          <w:szCs w:val="20"/>
        </w:rPr>
        <w:t xml:space="preserve"> </w:t>
      </w:r>
      <w:r w:rsidRPr="00435E28">
        <w:rPr>
          <w:rFonts w:ascii="Open Sans" w:hAnsi="Open Sans" w:cs="Open Sans"/>
          <w:sz w:val="20"/>
          <w:szCs w:val="20"/>
        </w:rPr>
        <w:t>limite de clôture de l’APP pour la saisie des données en ligne et le téléchargement</w:t>
      </w:r>
      <w:r w:rsidR="00D55B8F" w:rsidRPr="00435E28">
        <w:rPr>
          <w:rFonts w:ascii="Open Sans" w:hAnsi="Open Sans" w:cs="Open Sans"/>
          <w:sz w:val="20"/>
          <w:szCs w:val="20"/>
        </w:rPr>
        <w:t xml:space="preserve"> </w:t>
      </w:r>
      <w:r w:rsidRPr="00435E28">
        <w:rPr>
          <w:rFonts w:ascii="Open Sans" w:hAnsi="Open Sans" w:cs="Open Sans"/>
          <w:sz w:val="20"/>
          <w:szCs w:val="20"/>
        </w:rPr>
        <w:t>des fichiers (attention : le respect de l’heure limite de soumission est impératif) ;</w:t>
      </w:r>
    </w:p>
    <w:p w14:paraId="03C0F600" w14:textId="37D52B8B" w:rsidR="00072D70" w:rsidRDefault="008241E0" w:rsidP="00435E28">
      <w:pPr>
        <w:pStyle w:val="Paragraphedeliste"/>
        <w:numPr>
          <w:ilvl w:val="0"/>
          <w:numId w:val="17"/>
        </w:numPr>
        <w:spacing w:after="0"/>
        <w:jc w:val="both"/>
        <w:rPr>
          <w:rFonts w:ascii="Open Sans" w:hAnsi="Open Sans" w:cs="Open Sans"/>
          <w:sz w:val="20"/>
          <w:szCs w:val="20"/>
        </w:rPr>
      </w:pPr>
      <w:proofErr w:type="gramStart"/>
      <w:r w:rsidRPr="00435E28">
        <w:rPr>
          <w:rFonts w:ascii="Open Sans" w:hAnsi="Open Sans" w:cs="Open Sans"/>
          <w:sz w:val="20"/>
          <w:szCs w:val="20"/>
        </w:rPr>
        <w:t>de</w:t>
      </w:r>
      <w:proofErr w:type="gramEnd"/>
      <w:r w:rsidRPr="00435E28">
        <w:rPr>
          <w:rFonts w:ascii="Open Sans" w:hAnsi="Open Sans" w:cs="Open Sans"/>
          <w:sz w:val="20"/>
          <w:szCs w:val="20"/>
        </w:rPr>
        <w:t xml:space="preserve"> vérifier que les documents déposés sont complets et correspondent aux éléments</w:t>
      </w:r>
      <w:r w:rsidR="00D55B8F" w:rsidRPr="00435E28">
        <w:rPr>
          <w:rFonts w:ascii="Open Sans" w:hAnsi="Open Sans" w:cs="Open Sans"/>
          <w:sz w:val="20"/>
          <w:szCs w:val="20"/>
        </w:rPr>
        <w:t xml:space="preserve"> </w:t>
      </w:r>
      <w:r w:rsidRPr="00435E28">
        <w:rPr>
          <w:rFonts w:ascii="Open Sans" w:hAnsi="Open Sans" w:cs="Open Sans"/>
          <w:sz w:val="20"/>
          <w:szCs w:val="20"/>
        </w:rPr>
        <w:t>attendus</w:t>
      </w:r>
      <w:r w:rsidR="00072D70" w:rsidRPr="00435E28">
        <w:rPr>
          <w:rFonts w:ascii="Open Sans" w:hAnsi="Open Sans" w:cs="Open Sans"/>
          <w:sz w:val="20"/>
          <w:szCs w:val="20"/>
        </w:rPr>
        <w:t>.</w:t>
      </w:r>
    </w:p>
    <w:p w14:paraId="25A73082" w14:textId="77777777" w:rsidR="006E7A60" w:rsidRPr="00DA740E" w:rsidRDefault="006E7A60" w:rsidP="00DA740E">
      <w:pPr>
        <w:spacing w:after="0"/>
        <w:jc w:val="both"/>
        <w:rPr>
          <w:rFonts w:ascii="Open Sans" w:hAnsi="Open Sans" w:cs="Open Sans"/>
          <w:sz w:val="18"/>
          <w:szCs w:val="18"/>
        </w:rPr>
      </w:pPr>
    </w:p>
    <w:p w14:paraId="2ADBA615" w14:textId="69C1B824" w:rsidR="00072D70" w:rsidRPr="006E7A60" w:rsidRDefault="00FB18D0" w:rsidP="003778F5">
      <w:pPr>
        <w:pBdr>
          <w:top w:val="single" w:sz="4" w:space="1" w:color="auto"/>
          <w:left w:val="single" w:sz="4" w:space="4" w:color="auto"/>
          <w:bottom w:val="single" w:sz="4" w:space="1" w:color="auto"/>
          <w:right w:val="single" w:sz="4" w:space="4" w:color="auto"/>
        </w:pBdr>
        <w:jc w:val="both"/>
        <w:rPr>
          <w:rFonts w:ascii="Open Sans" w:hAnsi="Open Sans" w:cs="Open Sans"/>
          <w:sz w:val="20"/>
          <w:szCs w:val="20"/>
        </w:rPr>
      </w:pPr>
      <w:r w:rsidRPr="006E7A60">
        <w:rPr>
          <w:rFonts w:ascii="Open Sans" w:hAnsi="Open Sans" w:cs="Open Sans"/>
          <w:sz w:val="20"/>
          <w:szCs w:val="20"/>
        </w:rPr>
        <w:t>LES PORTEURS DE PROJET SONT INVIT</w:t>
      </w:r>
      <w:r w:rsidR="00DA740E">
        <w:rPr>
          <w:rFonts w:ascii="Open Sans" w:hAnsi="Open Sans" w:cs="Open Sans"/>
          <w:sz w:val="20"/>
          <w:szCs w:val="20"/>
        </w:rPr>
        <w:t>É</w:t>
      </w:r>
      <w:r w:rsidRPr="006E7A60">
        <w:rPr>
          <w:rFonts w:ascii="Open Sans" w:hAnsi="Open Sans" w:cs="Open Sans"/>
          <w:sz w:val="20"/>
          <w:szCs w:val="20"/>
        </w:rPr>
        <w:t xml:space="preserve">S A SE RAPPROCHER </w:t>
      </w:r>
      <w:r w:rsidRPr="00F8740C">
        <w:rPr>
          <w:rFonts w:ascii="Open Sans" w:hAnsi="Open Sans" w:cs="Open Sans"/>
          <w:b/>
          <w:bCs/>
          <w:sz w:val="20"/>
          <w:szCs w:val="20"/>
        </w:rPr>
        <w:t xml:space="preserve">EN PREMIER LIEU </w:t>
      </w:r>
      <w:r w:rsidRPr="006E7A60">
        <w:rPr>
          <w:rFonts w:ascii="Open Sans" w:hAnsi="Open Sans" w:cs="Open Sans"/>
          <w:sz w:val="20"/>
          <w:szCs w:val="20"/>
        </w:rPr>
        <w:t>DE</w:t>
      </w:r>
      <w:r w:rsidR="00E47DEC" w:rsidRPr="006E7A60">
        <w:rPr>
          <w:rFonts w:ascii="Open Sans" w:hAnsi="Open Sans" w:cs="Open Sans"/>
          <w:sz w:val="20"/>
          <w:szCs w:val="20"/>
        </w:rPr>
        <w:t xml:space="preserve"> LA STRUCTURE DE VALORISATION DE </w:t>
      </w:r>
      <w:r w:rsidRPr="006E7A60">
        <w:rPr>
          <w:rFonts w:ascii="Open Sans" w:hAnsi="Open Sans" w:cs="Open Sans"/>
          <w:sz w:val="20"/>
          <w:szCs w:val="20"/>
        </w:rPr>
        <w:t>LEUR</w:t>
      </w:r>
      <w:r w:rsidR="00E47DEC" w:rsidRPr="006E7A60">
        <w:rPr>
          <w:rFonts w:ascii="Open Sans" w:hAnsi="Open Sans" w:cs="Open Sans"/>
          <w:sz w:val="20"/>
          <w:szCs w:val="20"/>
        </w:rPr>
        <w:t xml:space="preserve"> ÉTABLISSEMENT.</w:t>
      </w:r>
    </w:p>
    <w:p w14:paraId="7B21A5F1" w14:textId="2C8A1D6C" w:rsidR="00CF67C2" w:rsidRPr="006E7A60" w:rsidRDefault="00812FA3" w:rsidP="00435E28">
      <w:pPr>
        <w:pBdr>
          <w:top w:val="single" w:sz="4" w:space="1" w:color="auto"/>
          <w:left w:val="single" w:sz="4" w:space="4" w:color="auto"/>
          <w:bottom w:val="single" w:sz="4" w:space="1" w:color="auto"/>
          <w:right w:val="single" w:sz="4" w:space="4" w:color="auto"/>
        </w:pBdr>
        <w:jc w:val="both"/>
        <w:rPr>
          <w:rFonts w:ascii="Open Sans" w:hAnsi="Open Sans" w:cs="Open Sans"/>
          <w:sz w:val="20"/>
          <w:szCs w:val="20"/>
        </w:rPr>
      </w:pPr>
      <w:r w:rsidRPr="006E7A60">
        <w:rPr>
          <w:rFonts w:ascii="Open Sans" w:hAnsi="Open Sans" w:cs="Open Sans"/>
          <w:sz w:val="20"/>
          <w:szCs w:val="20"/>
        </w:rPr>
        <w:t>DANS LE CAS D’UNE DEMANDE DE LABELLISATION PAR UNE GRADUATE SCHOOL PARTENAIRE, LE DOSSIER DEVRA LUI ÊTRE ADRESS</w:t>
      </w:r>
      <w:r w:rsidR="00DA740E">
        <w:rPr>
          <w:rFonts w:ascii="Open Sans" w:hAnsi="Open Sans" w:cs="Open Sans"/>
          <w:sz w:val="20"/>
          <w:szCs w:val="20"/>
        </w:rPr>
        <w:t>É</w:t>
      </w:r>
      <w:r w:rsidRPr="006E7A60">
        <w:rPr>
          <w:rFonts w:ascii="Open Sans" w:hAnsi="Open Sans" w:cs="Open Sans"/>
          <w:sz w:val="20"/>
          <w:szCs w:val="20"/>
        </w:rPr>
        <w:t xml:space="preserve"> </w:t>
      </w:r>
      <w:r w:rsidR="00FF5B17">
        <w:rPr>
          <w:rFonts w:ascii="Open Sans" w:hAnsi="Open Sans" w:cs="Open Sans"/>
          <w:b/>
          <w:bCs/>
          <w:sz w:val="20"/>
          <w:szCs w:val="20"/>
        </w:rPr>
        <w:t>DANS LES MEILLEU</w:t>
      </w:r>
      <w:r w:rsidR="00E62E94">
        <w:rPr>
          <w:rFonts w:ascii="Open Sans" w:hAnsi="Open Sans" w:cs="Open Sans"/>
          <w:b/>
          <w:bCs/>
          <w:sz w:val="20"/>
          <w:szCs w:val="20"/>
        </w:rPr>
        <w:t>R</w:t>
      </w:r>
      <w:r w:rsidR="00FF5B17">
        <w:rPr>
          <w:rFonts w:ascii="Open Sans" w:hAnsi="Open Sans" w:cs="Open Sans"/>
          <w:b/>
          <w:bCs/>
          <w:sz w:val="20"/>
          <w:szCs w:val="20"/>
        </w:rPr>
        <w:t xml:space="preserve">S DELAIS </w:t>
      </w:r>
      <w:r w:rsidRPr="006E7A60">
        <w:rPr>
          <w:rFonts w:ascii="Open Sans" w:hAnsi="Open Sans" w:cs="Open Sans"/>
          <w:sz w:val="20"/>
          <w:szCs w:val="20"/>
        </w:rPr>
        <w:t>ET VIS</w:t>
      </w:r>
      <w:r w:rsidR="00DA740E">
        <w:rPr>
          <w:rFonts w:ascii="Open Sans" w:hAnsi="Open Sans" w:cs="Open Sans"/>
          <w:sz w:val="20"/>
          <w:szCs w:val="20"/>
        </w:rPr>
        <w:t>É</w:t>
      </w:r>
      <w:r w:rsidRPr="006E7A60">
        <w:rPr>
          <w:rFonts w:ascii="Open Sans" w:hAnsi="Open Sans" w:cs="Open Sans"/>
          <w:sz w:val="20"/>
          <w:szCs w:val="20"/>
        </w:rPr>
        <w:t xml:space="preserve"> PAR LE RESPONSABLE DE LA GS.</w:t>
      </w:r>
    </w:p>
    <w:p w14:paraId="75B7A708" w14:textId="77777777" w:rsidR="006E7A60" w:rsidRDefault="006E7A60">
      <w:pPr>
        <w:pStyle w:val="En-ttedetabledesmatires"/>
        <w:rPr>
          <w:rFonts w:ascii="Open Sans" w:eastAsiaTheme="minorEastAsia" w:hAnsi="Open Sans" w:cs="Open Sans"/>
          <w:color w:val="auto"/>
          <w:sz w:val="18"/>
          <w:szCs w:val="18"/>
        </w:rPr>
      </w:pPr>
    </w:p>
    <w:p w14:paraId="264E9519" w14:textId="77777777" w:rsidR="006E7A60" w:rsidRDefault="006E7A60">
      <w:pPr>
        <w:pStyle w:val="En-ttedetabledesmatires"/>
        <w:rPr>
          <w:rFonts w:ascii="Open Sans" w:eastAsiaTheme="minorEastAsia" w:hAnsi="Open Sans" w:cs="Open Sans"/>
          <w:color w:val="auto"/>
          <w:sz w:val="18"/>
          <w:szCs w:val="18"/>
        </w:rPr>
      </w:pPr>
    </w:p>
    <w:sdt>
      <w:sdtPr>
        <w:rPr>
          <w:rFonts w:ascii="Open Sans" w:eastAsiaTheme="minorEastAsia" w:hAnsi="Open Sans" w:cs="Open Sans"/>
          <w:color w:val="auto"/>
          <w:sz w:val="18"/>
          <w:szCs w:val="18"/>
        </w:rPr>
        <w:id w:val="-1427191864"/>
        <w:docPartObj>
          <w:docPartGallery w:val="Table of Contents"/>
          <w:docPartUnique/>
        </w:docPartObj>
      </w:sdtPr>
      <w:sdtEndPr>
        <w:rPr>
          <w:sz w:val="20"/>
          <w:szCs w:val="20"/>
        </w:rPr>
      </w:sdtEndPr>
      <w:sdtContent>
        <w:p w14:paraId="371A2425" w14:textId="218FD798" w:rsidR="00864C5E" w:rsidRPr="002467E4" w:rsidRDefault="00864C5E">
          <w:pPr>
            <w:pStyle w:val="En-ttedetabledesmatires"/>
            <w:rPr>
              <w:rStyle w:val="lev"/>
            </w:rPr>
          </w:pPr>
          <w:r w:rsidRPr="002467E4">
            <w:rPr>
              <w:rStyle w:val="lev"/>
            </w:rPr>
            <w:t>Table des matières</w:t>
          </w:r>
        </w:p>
        <w:p w14:paraId="0126DA83" w14:textId="77777777" w:rsidR="000858B2" w:rsidRPr="007107AA" w:rsidRDefault="000858B2" w:rsidP="000858B2">
          <w:pPr>
            <w:rPr>
              <w:rStyle w:val="lev"/>
              <w:b w:val="0"/>
              <w:bCs w:val="0"/>
            </w:rPr>
          </w:pPr>
        </w:p>
        <w:p w14:paraId="658960CB" w14:textId="1B53AB8C" w:rsidR="009C5BD8" w:rsidRDefault="00864C5E">
          <w:pPr>
            <w:pStyle w:val="TM1"/>
            <w:rPr>
              <w:rFonts w:asciiTheme="minorHAnsi" w:hAnsiTheme="minorHAnsi" w:cstheme="minorBidi"/>
              <w:b w:val="0"/>
              <w:bCs w:val="0"/>
              <w:sz w:val="22"/>
              <w:szCs w:val="22"/>
            </w:rPr>
          </w:pPr>
          <w:r w:rsidRPr="007107AA">
            <w:rPr>
              <w:rStyle w:val="lev"/>
              <w:sz w:val="22"/>
              <w:szCs w:val="22"/>
            </w:rPr>
            <w:fldChar w:fldCharType="begin"/>
          </w:r>
          <w:r w:rsidRPr="007107AA">
            <w:rPr>
              <w:rStyle w:val="lev"/>
              <w:sz w:val="22"/>
              <w:szCs w:val="22"/>
            </w:rPr>
            <w:instrText xml:space="preserve"> TOC \o "1-3" \h \z \u </w:instrText>
          </w:r>
          <w:r w:rsidRPr="007107AA">
            <w:rPr>
              <w:rStyle w:val="lev"/>
              <w:sz w:val="22"/>
              <w:szCs w:val="22"/>
            </w:rPr>
            <w:fldChar w:fldCharType="separate"/>
          </w:r>
          <w:hyperlink w:anchor="_Toc223625446" w:history="1">
            <w:r w:rsidR="009C5BD8" w:rsidRPr="004C3835">
              <w:rPr>
                <w:rStyle w:val="Lienhypertexte"/>
              </w:rPr>
              <w:t>1)</w:t>
            </w:r>
            <w:r w:rsidR="009C5BD8">
              <w:rPr>
                <w:rFonts w:asciiTheme="minorHAnsi" w:hAnsiTheme="minorHAnsi" w:cstheme="minorBidi"/>
                <w:b w:val="0"/>
                <w:bCs w:val="0"/>
                <w:sz w:val="22"/>
                <w:szCs w:val="22"/>
              </w:rPr>
              <w:tab/>
            </w:r>
            <w:r w:rsidR="009C5BD8" w:rsidRPr="004C3835">
              <w:rPr>
                <w:rStyle w:val="Lienhypertexte"/>
              </w:rPr>
              <w:t>Présentation du programme Poc In Labs</w:t>
            </w:r>
            <w:r w:rsidR="009C5BD8">
              <w:rPr>
                <w:webHidden/>
              </w:rPr>
              <w:tab/>
            </w:r>
            <w:r w:rsidR="009C5BD8">
              <w:rPr>
                <w:webHidden/>
              </w:rPr>
              <w:fldChar w:fldCharType="begin"/>
            </w:r>
            <w:r w:rsidR="009C5BD8">
              <w:rPr>
                <w:webHidden/>
              </w:rPr>
              <w:instrText xml:space="preserve"> PAGEREF _Toc223625446 \h </w:instrText>
            </w:r>
            <w:r w:rsidR="009C5BD8">
              <w:rPr>
                <w:webHidden/>
              </w:rPr>
            </w:r>
            <w:r w:rsidR="009C5BD8">
              <w:rPr>
                <w:webHidden/>
              </w:rPr>
              <w:fldChar w:fldCharType="separate"/>
            </w:r>
            <w:r w:rsidR="009C5BD8">
              <w:rPr>
                <w:webHidden/>
              </w:rPr>
              <w:t>3</w:t>
            </w:r>
            <w:r w:rsidR="009C5BD8">
              <w:rPr>
                <w:webHidden/>
              </w:rPr>
              <w:fldChar w:fldCharType="end"/>
            </w:r>
          </w:hyperlink>
        </w:p>
        <w:p w14:paraId="62532C67" w14:textId="17147C67" w:rsidR="009C5BD8" w:rsidRDefault="009C5BD8">
          <w:pPr>
            <w:pStyle w:val="TM2"/>
            <w:rPr>
              <w:rFonts w:cstheme="minorBidi"/>
              <w:noProof/>
            </w:rPr>
          </w:pPr>
          <w:hyperlink w:anchor="_Toc223625447" w:history="1">
            <w:r w:rsidRPr="004C3835">
              <w:rPr>
                <w:rStyle w:val="Lienhypertexte"/>
                <w:rFonts w:ascii="Open Sans" w:hAnsi="Open Sans" w:cs="Open Sans"/>
                <w:b/>
                <w:bCs/>
                <w:noProof/>
              </w:rPr>
              <w:t>1.</w:t>
            </w:r>
            <w:r>
              <w:rPr>
                <w:rFonts w:cstheme="minorBidi"/>
                <w:noProof/>
              </w:rPr>
              <w:tab/>
            </w:r>
            <w:r w:rsidRPr="004C3835">
              <w:rPr>
                <w:rStyle w:val="Lienhypertexte"/>
                <w:rFonts w:ascii="Open Sans" w:hAnsi="Open Sans" w:cs="Open Sans"/>
                <w:b/>
                <w:bCs/>
                <w:noProof/>
              </w:rPr>
              <w:t>Objectifs</w:t>
            </w:r>
            <w:r>
              <w:rPr>
                <w:noProof/>
                <w:webHidden/>
              </w:rPr>
              <w:tab/>
            </w:r>
            <w:r>
              <w:rPr>
                <w:noProof/>
                <w:webHidden/>
              </w:rPr>
              <w:fldChar w:fldCharType="begin"/>
            </w:r>
            <w:r>
              <w:rPr>
                <w:noProof/>
                <w:webHidden/>
              </w:rPr>
              <w:instrText xml:space="preserve"> PAGEREF _Toc223625447 \h </w:instrText>
            </w:r>
            <w:r>
              <w:rPr>
                <w:noProof/>
                <w:webHidden/>
              </w:rPr>
            </w:r>
            <w:r>
              <w:rPr>
                <w:noProof/>
                <w:webHidden/>
              </w:rPr>
              <w:fldChar w:fldCharType="separate"/>
            </w:r>
            <w:r>
              <w:rPr>
                <w:noProof/>
                <w:webHidden/>
              </w:rPr>
              <w:t>3</w:t>
            </w:r>
            <w:r>
              <w:rPr>
                <w:noProof/>
                <w:webHidden/>
              </w:rPr>
              <w:fldChar w:fldCharType="end"/>
            </w:r>
          </w:hyperlink>
        </w:p>
        <w:p w14:paraId="2BDB5166" w14:textId="56B95DEB" w:rsidR="009C5BD8" w:rsidRDefault="009C5BD8">
          <w:pPr>
            <w:pStyle w:val="TM2"/>
            <w:rPr>
              <w:rFonts w:cstheme="minorBidi"/>
              <w:noProof/>
            </w:rPr>
          </w:pPr>
          <w:hyperlink w:anchor="_Toc223625448" w:history="1">
            <w:r w:rsidRPr="004C3835">
              <w:rPr>
                <w:rStyle w:val="Lienhypertexte"/>
                <w:rFonts w:ascii="Open Sans" w:hAnsi="Open Sans" w:cs="Open Sans"/>
                <w:b/>
                <w:bCs/>
                <w:noProof/>
              </w:rPr>
              <w:t>2.</w:t>
            </w:r>
            <w:r>
              <w:rPr>
                <w:rFonts w:cstheme="minorBidi"/>
                <w:noProof/>
              </w:rPr>
              <w:tab/>
            </w:r>
            <w:r w:rsidRPr="004C3835">
              <w:rPr>
                <w:rStyle w:val="Lienhypertexte"/>
                <w:rFonts w:ascii="Open Sans" w:hAnsi="Open Sans" w:cs="Open Sans"/>
                <w:b/>
                <w:bCs/>
                <w:noProof/>
              </w:rPr>
              <w:t>Bénéficiaires</w:t>
            </w:r>
            <w:r>
              <w:rPr>
                <w:noProof/>
                <w:webHidden/>
              </w:rPr>
              <w:tab/>
            </w:r>
            <w:r>
              <w:rPr>
                <w:noProof/>
                <w:webHidden/>
              </w:rPr>
              <w:fldChar w:fldCharType="begin"/>
            </w:r>
            <w:r>
              <w:rPr>
                <w:noProof/>
                <w:webHidden/>
              </w:rPr>
              <w:instrText xml:space="preserve"> PAGEREF _Toc223625448 \h </w:instrText>
            </w:r>
            <w:r>
              <w:rPr>
                <w:noProof/>
                <w:webHidden/>
              </w:rPr>
            </w:r>
            <w:r>
              <w:rPr>
                <w:noProof/>
                <w:webHidden/>
              </w:rPr>
              <w:fldChar w:fldCharType="separate"/>
            </w:r>
            <w:r>
              <w:rPr>
                <w:noProof/>
                <w:webHidden/>
              </w:rPr>
              <w:t>3</w:t>
            </w:r>
            <w:r>
              <w:rPr>
                <w:noProof/>
                <w:webHidden/>
              </w:rPr>
              <w:fldChar w:fldCharType="end"/>
            </w:r>
          </w:hyperlink>
        </w:p>
        <w:p w14:paraId="17CE71B3" w14:textId="3B1ED650" w:rsidR="009C5BD8" w:rsidRDefault="009C5BD8">
          <w:pPr>
            <w:pStyle w:val="TM1"/>
            <w:rPr>
              <w:rFonts w:asciiTheme="minorHAnsi" w:hAnsiTheme="minorHAnsi" w:cstheme="minorBidi"/>
              <w:b w:val="0"/>
              <w:bCs w:val="0"/>
              <w:sz w:val="22"/>
              <w:szCs w:val="22"/>
            </w:rPr>
          </w:pPr>
          <w:hyperlink w:anchor="_Toc223625449" w:history="1">
            <w:r w:rsidRPr="004C3835">
              <w:rPr>
                <w:rStyle w:val="Lienhypertexte"/>
              </w:rPr>
              <w:t>2)</w:t>
            </w:r>
            <w:r>
              <w:rPr>
                <w:rFonts w:asciiTheme="minorHAnsi" w:hAnsiTheme="minorHAnsi" w:cstheme="minorBidi"/>
                <w:b w:val="0"/>
                <w:bCs w:val="0"/>
                <w:sz w:val="22"/>
                <w:szCs w:val="22"/>
              </w:rPr>
              <w:tab/>
            </w:r>
            <w:r w:rsidRPr="004C3835">
              <w:rPr>
                <w:rStyle w:val="Lienhypertexte"/>
              </w:rPr>
              <w:t>Critères d’éligibilité</w:t>
            </w:r>
            <w:r>
              <w:rPr>
                <w:webHidden/>
              </w:rPr>
              <w:tab/>
            </w:r>
            <w:r>
              <w:rPr>
                <w:webHidden/>
              </w:rPr>
              <w:fldChar w:fldCharType="begin"/>
            </w:r>
            <w:r>
              <w:rPr>
                <w:webHidden/>
              </w:rPr>
              <w:instrText xml:space="preserve"> PAGEREF _Toc223625449 \h </w:instrText>
            </w:r>
            <w:r>
              <w:rPr>
                <w:webHidden/>
              </w:rPr>
            </w:r>
            <w:r>
              <w:rPr>
                <w:webHidden/>
              </w:rPr>
              <w:fldChar w:fldCharType="separate"/>
            </w:r>
            <w:r>
              <w:rPr>
                <w:webHidden/>
              </w:rPr>
              <w:t>3</w:t>
            </w:r>
            <w:r>
              <w:rPr>
                <w:webHidden/>
              </w:rPr>
              <w:fldChar w:fldCharType="end"/>
            </w:r>
          </w:hyperlink>
        </w:p>
        <w:p w14:paraId="65ECA9FB" w14:textId="7F3A639F" w:rsidR="009C5BD8" w:rsidRDefault="009C5BD8">
          <w:pPr>
            <w:pStyle w:val="TM2"/>
            <w:rPr>
              <w:rFonts w:cstheme="minorBidi"/>
              <w:noProof/>
            </w:rPr>
          </w:pPr>
          <w:hyperlink w:anchor="_Toc223625450" w:history="1">
            <w:r w:rsidRPr="004C3835">
              <w:rPr>
                <w:rStyle w:val="Lienhypertexte"/>
                <w:rFonts w:ascii="Open Sans" w:hAnsi="Open Sans" w:cs="Open Sans"/>
                <w:b/>
                <w:bCs/>
                <w:noProof/>
              </w:rPr>
              <w:t>1.</w:t>
            </w:r>
            <w:r>
              <w:rPr>
                <w:rFonts w:cstheme="minorBidi"/>
                <w:noProof/>
              </w:rPr>
              <w:tab/>
            </w:r>
            <w:r w:rsidRPr="004C3835">
              <w:rPr>
                <w:rStyle w:val="Lienhypertexte"/>
                <w:rFonts w:ascii="Open Sans" w:hAnsi="Open Sans" w:cs="Open Sans"/>
                <w:b/>
                <w:bCs/>
                <w:noProof/>
              </w:rPr>
              <w:t>Pour les projets à fort potentiel technologique et économique</w:t>
            </w:r>
            <w:r>
              <w:rPr>
                <w:noProof/>
                <w:webHidden/>
              </w:rPr>
              <w:tab/>
            </w:r>
            <w:r>
              <w:rPr>
                <w:noProof/>
                <w:webHidden/>
              </w:rPr>
              <w:fldChar w:fldCharType="begin"/>
            </w:r>
            <w:r>
              <w:rPr>
                <w:noProof/>
                <w:webHidden/>
              </w:rPr>
              <w:instrText xml:space="preserve"> PAGEREF _Toc223625450 \h </w:instrText>
            </w:r>
            <w:r>
              <w:rPr>
                <w:noProof/>
                <w:webHidden/>
              </w:rPr>
            </w:r>
            <w:r>
              <w:rPr>
                <w:noProof/>
                <w:webHidden/>
              </w:rPr>
              <w:fldChar w:fldCharType="separate"/>
            </w:r>
            <w:r>
              <w:rPr>
                <w:noProof/>
                <w:webHidden/>
              </w:rPr>
              <w:t>3</w:t>
            </w:r>
            <w:r>
              <w:rPr>
                <w:noProof/>
                <w:webHidden/>
              </w:rPr>
              <w:fldChar w:fldCharType="end"/>
            </w:r>
          </w:hyperlink>
        </w:p>
        <w:p w14:paraId="4341E6BD" w14:textId="1A220D7D" w:rsidR="009C5BD8" w:rsidRDefault="009C5BD8">
          <w:pPr>
            <w:pStyle w:val="TM2"/>
            <w:rPr>
              <w:rFonts w:cstheme="minorBidi"/>
              <w:noProof/>
            </w:rPr>
          </w:pPr>
          <w:hyperlink w:anchor="_Toc223625451" w:history="1">
            <w:r w:rsidRPr="004C3835">
              <w:rPr>
                <w:rStyle w:val="Lienhypertexte"/>
                <w:rFonts w:ascii="Open Sans" w:hAnsi="Open Sans" w:cs="Open Sans"/>
                <w:b/>
                <w:bCs/>
                <w:noProof/>
              </w:rPr>
              <w:t>2.</w:t>
            </w:r>
            <w:r>
              <w:rPr>
                <w:rFonts w:cstheme="minorBidi"/>
                <w:noProof/>
              </w:rPr>
              <w:tab/>
            </w:r>
            <w:r w:rsidRPr="004C3835">
              <w:rPr>
                <w:rStyle w:val="Lienhypertexte"/>
                <w:rFonts w:ascii="Open Sans" w:hAnsi="Open Sans" w:cs="Open Sans"/>
                <w:b/>
                <w:bCs/>
                <w:noProof/>
              </w:rPr>
              <w:t>Pour les projets à fort potentiel et impact sociétal, social et solidaire (projet SHS)</w:t>
            </w:r>
            <w:r>
              <w:rPr>
                <w:noProof/>
                <w:webHidden/>
              </w:rPr>
              <w:tab/>
            </w:r>
            <w:r>
              <w:rPr>
                <w:noProof/>
                <w:webHidden/>
              </w:rPr>
              <w:fldChar w:fldCharType="begin"/>
            </w:r>
            <w:r>
              <w:rPr>
                <w:noProof/>
                <w:webHidden/>
              </w:rPr>
              <w:instrText xml:space="preserve"> PAGEREF _Toc223625451 \h </w:instrText>
            </w:r>
            <w:r>
              <w:rPr>
                <w:noProof/>
                <w:webHidden/>
              </w:rPr>
            </w:r>
            <w:r>
              <w:rPr>
                <w:noProof/>
                <w:webHidden/>
              </w:rPr>
              <w:fldChar w:fldCharType="separate"/>
            </w:r>
            <w:r>
              <w:rPr>
                <w:noProof/>
                <w:webHidden/>
              </w:rPr>
              <w:t>3</w:t>
            </w:r>
            <w:r>
              <w:rPr>
                <w:noProof/>
                <w:webHidden/>
              </w:rPr>
              <w:fldChar w:fldCharType="end"/>
            </w:r>
          </w:hyperlink>
        </w:p>
        <w:p w14:paraId="523DB15B" w14:textId="4C701DE0" w:rsidR="009C5BD8" w:rsidRDefault="009C5BD8">
          <w:pPr>
            <w:pStyle w:val="TM1"/>
            <w:rPr>
              <w:rFonts w:asciiTheme="minorHAnsi" w:hAnsiTheme="minorHAnsi" w:cstheme="minorBidi"/>
              <w:b w:val="0"/>
              <w:bCs w:val="0"/>
              <w:sz w:val="22"/>
              <w:szCs w:val="22"/>
            </w:rPr>
          </w:pPr>
          <w:hyperlink w:anchor="_Toc223625452" w:history="1">
            <w:r w:rsidRPr="004C3835">
              <w:rPr>
                <w:rStyle w:val="Lienhypertexte"/>
              </w:rPr>
              <w:t>3)</w:t>
            </w:r>
            <w:r>
              <w:rPr>
                <w:rFonts w:asciiTheme="minorHAnsi" w:hAnsiTheme="minorHAnsi" w:cstheme="minorBidi"/>
                <w:b w:val="0"/>
                <w:bCs w:val="0"/>
                <w:sz w:val="22"/>
                <w:szCs w:val="22"/>
              </w:rPr>
              <w:tab/>
            </w:r>
            <w:r w:rsidRPr="004C3835">
              <w:rPr>
                <w:rStyle w:val="Lienhypertexte"/>
              </w:rPr>
              <w:t>Critères de sélection</w:t>
            </w:r>
            <w:r>
              <w:rPr>
                <w:webHidden/>
              </w:rPr>
              <w:tab/>
            </w:r>
            <w:r>
              <w:rPr>
                <w:webHidden/>
              </w:rPr>
              <w:fldChar w:fldCharType="begin"/>
            </w:r>
            <w:r>
              <w:rPr>
                <w:webHidden/>
              </w:rPr>
              <w:instrText xml:space="preserve"> PAGEREF _Toc223625452 \h </w:instrText>
            </w:r>
            <w:r>
              <w:rPr>
                <w:webHidden/>
              </w:rPr>
            </w:r>
            <w:r>
              <w:rPr>
                <w:webHidden/>
              </w:rPr>
              <w:fldChar w:fldCharType="separate"/>
            </w:r>
            <w:r>
              <w:rPr>
                <w:webHidden/>
              </w:rPr>
              <w:t>4</w:t>
            </w:r>
            <w:r>
              <w:rPr>
                <w:webHidden/>
              </w:rPr>
              <w:fldChar w:fldCharType="end"/>
            </w:r>
          </w:hyperlink>
        </w:p>
        <w:p w14:paraId="23C9E1F4" w14:textId="23B8E4CB" w:rsidR="009C5BD8" w:rsidRDefault="009C5BD8">
          <w:pPr>
            <w:pStyle w:val="TM2"/>
            <w:rPr>
              <w:rFonts w:cstheme="minorBidi"/>
              <w:noProof/>
            </w:rPr>
          </w:pPr>
          <w:hyperlink w:anchor="_Toc223625453" w:history="1">
            <w:r w:rsidRPr="004C3835">
              <w:rPr>
                <w:rStyle w:val="Lienhypertexte"/>
                <w:rFonts w:ascii="Open Sans" w:hAnsi="Open Sans" w:cs="Open Sans"/>
                <w:b/>
                <w:bCs/>
                <w:noProof/>
              </w:rPr>
              <w:t>1.</w:t>
            </w:r>
            <w:r>
              <w:rPr>
                <w:rFonts w:cstheme="minorBidi"/>
                <w:noProof/>
              </w:rPr>
              <w:tab/>
            </w:r>
            <w:r w:rsidRPr="004C3835">
              <w:rPr>
                <w:rStyle w:val="Lienhypertexte"/>
                <w:rFonts w:ascii="Open Sans" w:hAnsi="Open Sans" w:cs="Open Sans"/>
                <w:b/>
                <w:bCs/>
                <w:noProof/>
              </w:rPr>
              <w:t>L’originalité et la faisabilité du projet : « Produit, service, usage » :</w:t>
            </w:r>
            <w:r>
              <w:rPr>
                <w:noProof/>
                <w:webHidden/>
              </w:rPr>
              <w:tab/>
            </w:r>
            <w:r>
              <w:rPr>
                <w:noProof/>
                <w:webHidden/>
              </w:rPr>
              <w:fldChar w:fldCharType="begin"/>
            </w:r>
            <w:r>
              <w:rPr>
                <w:noProof/>
                <w:webHidden/>
              </w:rPr>
              <w:instrText xml:space="preserve"> PAGEREF _Toc223625453 \h </w:instrText>
            </w:r>
            <w:r>
              <w:rPr>
                <w:noProof/>
                <w:webHidden/>
              </w:rPr>
            </w:r>
            <w:r>
              <w:rPr>
                <w:noProof/>
                <w:webHidden/>
              </w:rPr>
              <w:fldChar w:fldCharType="separate"/>
            </w:r>
            <w:r>
              <w:rPr>
                <w:noProof/>
                <w:webHidden/>
              </w:rPr>
              <w:t>4</w:t>
            </w:r>
            <w:r>
              <w:rPr>
                <w:noProof/>
                <w:webHidden/>
              </w:rPr>
              <w:fldChar w:fldCharType="end"/>
            </w:r>
          </w:hyperlink>
        </w:p>
        <w:p w14:paraId="12EE04B7" w14:textId="4917AC51" w:rsidR="009C5BD8" w:rsidRDefault="009C5BD8">
          <w:pPr>
            <w:pStyle w:val="TM2"/>
            <w:rPr>
              <w:rFonts w:cstheme="minorBidi"/>
              <w:noProof/>
            </w:rPr>
          </w:pPr>
          <w:hyperlink w:anchor="_Toc223625454" w:history="1">
            <w:r w:rsidRPr="004C3835">
              <w:rPr>
                <w:rStyle w:val="Lienhypertexte"/>
                <w:rFonts w:ascii="Open Sans" w:hAnsi="Open Sans" w:cs="Open Sans"/>
                <w:b/>
                <w:bCs/>
                <w:noProof/>
              </w:rPr>
              <w:t>2.</w:t>
            </w:r>
            <w:r>
              <w:rPr>
                <w:rFonts w:cstheme="minorBidi"/>
                <w:noProof/>
              </w:rPr>
              <w:tab/>
            </w:r>
            <w:r w:rsidRPr="004C3835">
              <w:rPr>
                <w:rStyle w:val="Lienhypertexte"/>
                <w:rFonts w:ascii="Open Sans" w:hAnsi="Open Sans" w:cs="Open Sans"/>
                <w:b/>
                <w:bCs/>
                <w:noProof/>
              </w:rPr>
              <w:t>Le potentiel économique du projet : « Accès au marché » :</w:t>
            </w:r>
            <w:r>
              <w:rPr>
                <w:noProof/>
                <w:webHidden/>
              </w:rPr>
              <w:tab/>
            </w:r>
            <w:r>
              <w:rPr>
                <w:noProof/>
                <w:webHidden/>
              </w:rPr>
              <w:fldChar w:fldCharType="begin"/>
            </w:r>
            <w:r>
              <w:rPr>
                <w:noProof/>
                <w:webHidden/>
              </w:rPr>
              <w:instrText xml:space="preserve"> PAGEREF _Toc223625454 \h </w:instrText>
            </w:r>
            <w:r>
              <w:rPr>
                <w:noProof/>
                <w:webHidden/>
              </w:rPr>
            </w:r>
            <w:r>
              <w:rPr>
                <w:noProof/>
                <w:webHidden/>
              </w:rPr>
              <w:fldChar w:fldCharType="separate"/>
            </w:r>
            <w:r>
              <w:rPr>
                <w:noProof/>
                <w:webHidden/>
              </w:rPr>
              <w:t>4</w:t>
            </w:r>
            <w:r>
              <w:rPr>
                <w:noProof/>
                <w:webHidden/>
              </w:rPr>
              <w:fldChar w:fldCharType="end"/>
            </w:r>
          </w:hyperlink>
        </w:p>
        <w:p w14:paraId="5037A75D" w14:textId="549B7B58" w:rsidR="009C5BD8" w:rsidRDefault="009C5BD8">
          <w:pPr>
            <w:pStyle w:val="TM2"/>
            <w:rPr>
              <w:rFonts w:cstheme="minorBidi"/>
              <w:noProof/>
            </w:rPr>
          </w:pPr>
          <w:hyperlink w:anchor="_Toc223625455" w:history="1">
            <w:r w:rsidRPr="004C3835">
              <w:rPr>
                <w:rStyle w:val="Lienhypertexte"/>
                <w:rFonts w:ascii="Open Sans" w:hAnsi="Open Sans" w:cs="Open Sans"/>
                <w:b/>
                <w:bCs/>
                <w:noProof/>
              </w:rPr>
              <w:t>3.</w:t>
            </w:r>
            <w:r>
              <w:rPr>
                <w:rFonts w:cstheme="minorBidi"/>
                <w:noProof/>
              </w:rPr>
              <w:tab/>
            </w:r>
            <w:r w:rsidRPr="004C3835">
              <w:rPr>
                <w:rStyle w:val="Lienhypertexte"/>
                <w:rFonts w:ascii="Open Sans" w:hAnsi="Open Sans" w:cs="Open Sans"/>
                <w:b/>
                <w:bCs/>
                <w:noProof/>
              </w:rPr>
              <w:t>La démarche de protection : « Propriété intellectuelle » :</w:t>
            </w:r>
            <w:r>
              <w:rPr>
                <w:noProof/>
                <w:webHidden/>
              </w:rPr>
              <w:tab/>
            </w:r>
            <w:r>
              <w:rPr>
                <w:noProof/>
                <w:webHidden/>
              </w:rPr>
              <w:fldChar w:fldCharType="begin"/>
            </w:r>
            <w:r>
              <w:rPr>
                <w:noProof/>
                <w:webHidden/>
              </w:rPr>
              <w:instrText xml:space="preserve"> PAGEREF _Toc223625455 \h </w:instrText>
            </w:r>
            <w:r>
              <w:rPr>
                <w:noProof/>
                <w:webHidden/>
              </w:rPr>
            </w:r>
            <w:r>
              <w:rPr>
                <w:noProof/>
                <w:webHidden/>
              </w:rPr>
              <w:fldChar w:fldCharType="separate"/>
            </w:r>
            <w:r>
              <w:rPr>
                <w:noProof/>
                <w:webHidden/>
              </w:rPr>
              <w:t>4</w:t>
            </w:r>
            <w:r>
              <w:rPr>
                <w:noProof/>
                <w:webHidden/>
              </w:rPr>
              <w:fldChar w:fldCharType="end"/>
            </w:r>
          </w:hyperlink>
        </w:p>
        <w:p w14:paraId="021C6E2F" w14:textId="1E87B26D" w:rsidR="009C5BD8" w:rsidRDefault="009C5BD8">
          <w:pPr>
            <w:pStyle w:val="TM2"/>
            <w:rPr>
              <w:rFonts w:cstheme="minorBidi"/>
              <w:noProof/>
            </w:rPr>
          </w:pPr>
          <w:hyperlink w:anchor="_Toc223625456" w:history="1">
            <w:r w:rsidRPr="004C3835">
              <w:rPr>
                <w:rStyle w:val="Lienhypertexte"/>
                <w:rFonts w:ascii="Open Sans" w:hAnsi="Open Sans" w:cs="Open Sans"/>
                <w:b/>
                <w:bCs/>
                <w:noProof/>
              </w:rPr>
              <w:t>4.</w:t>
            </w:r>
            <w:r>
              <w:rPr>
                <w:rFonts w:cstheme="minorBidi"/>
                <w:noProof/>
              </w:rPr>
              <w:tab/>
            </w:r>
            <w:r w:rsidRPr="004C3835">
              <w:rPr>
                <w:rStyle w:val="Lienhypertexte"/>
                <w:rFonts w:ascii="Open Sans" w:hAnsi="Open Sans" w:cs="Open Sans"/>
                <w:b/>
                <w:bCs/>
                <w:noProof/>
              </w:rPr>
              <w:t>La cohérence des partenariats, leur complémentarité et leur engagement : « Equipe, soutien &amp; intégration » :</w:t>
            </w:r>
            <w:r>
              <w:rPr>
                <w:noProof/>
                <w:webHidden/>
              </w:rPr>
              <w:tab/>
            </w:r>
            <w:r>
              <w:rPr>
                <w:noProof/>
                <w:webHidden/>
              </w:rPr>
              <w:fldChar w:fldCharType="begin"/>
            </w:r>
            <w:r>
              <w:rPr>
                <w:noProof/>
                <w:webHidden/>
              </w:rPr>
              <w:instrText xml:space="preserve"> PAGEREF _Toc223625456 \h </w:instrText>
            </w:r>
            <w:r>
              <w:rPr>
                <w:noProof/>
                <w:webHidden/>
              </w:rPr>
            </w:r>
            <w:r>
              <w:rPr>
                <w:noProof/>
                <w:webHidden/>
              </w:rPr>
              <w:fldChar w:fldCharType="separate"/>
            </w:r>
            <w:r>
              <w:rPr>
                <w:noProof/>
                <w:webHidden/>
              </w:rPr>
              <w:t>4</w:t>
            </w:r>
            <w:r>
              <w:rPr>
                <w:noProof/>
                <w:webHidden/>
              </w:rPr>
              <w:fldChar w:fldCharType="end"/>
            </w:r>
          </w:hyperlink>
        </w:p>
        <w:p w14:paraId="17BBBAEC" w14:textId="08704F56" w:rsidR="009C5BD8" w:rsidRDefault="009C5BD8">
          <w:pPr>
            <w:pStyle w:val="TM1"/>
            <w:rPr>
              <w:rFonts w:asciiTheme="minorHAnsi" w:hAnsiTheme="minorHAnsi" w:cstheme="minorBidi"/>
              <w:b w:val="0"/>
              <w:bCs w:val="0"/>
              <w:sz w:val="22"/>
              <w:szCs w:val="22"/>
            </w:rPr>
          </w:pPr>
          <w:hyperlink w:anchor="_Toc223625457" w:history="1">
            <w:r w:rsidRPr="004C3835">
              <w:rPr>
                <w:rStyle w:val="Lienhypertexte"/>
              </w:rPr>
              <w:t>4)</w:t>
            </w:r>
            <w:r>
              <w:rPr>
                <w:rFonts w:asciiTheme="minorHAnsi" w:hAnsiTheme="minorHAnsi" w:cstheme="minorBidi"/>
                <w:b w:val="0"/>
                <w:bCs w:val="0"/>
                <w:sz w:val="22"/>
                <w:szCs w:val="22"/>
              </w:rPr>
              <w:tab/>
            </w:r>
            <w:r w:rsidRPr="004C3835">
              <w:rPr>
                <w:rStyle w:val="Lienhypertexte"/>
              </w:rPr>
              <w:t>Accompagnement personnalisé</w:t>
            </w:r>
            <w:r>
              <w:rPr>
                <w:webHidden/>
              </w:rPr>
              <w:tab/>
            </w:r>
            <w:r>
              <w:rPr>
                <w:webHidden/>
              </w:rPr>
              <w:fldChar w:fldCharType="begin"/>
            </w:r>
            <w:r>
              <w:rPr>
                <w:webHidden/>
              </w:rPr>
              <w:instrText xml:space="preserve"> PAGEREF _Toc223625457 \h </w:instrText>
            </w:r>
            <w:r>
              <w:rPr>
                <w:webHidden/>
              </w:rPr>
            </w:r>
            <w:r>
              <w:rPr>
                <w:webHidden/>
              </w:rPr>
              <w:fldChar w:fldCharType="separate"/>
            </w:r>
            <w:r>
              <w:rPr>
                <w:webHidden/>
              </w:rPr>
              <w:t>4</w:t>
            </w:r>
            <w:r>
              <w:rPr>
                <w:webHidden/>
              </w:rPr>
              <w:fldChar w:fldCharType="end"/>
            </w:r>
          </w:hyperlink>
        </w:p>
        <w:p w14:paraId="17FEABE8" w14:textId="1BB0E462" w:rsidR="009C5BD8" w:rsidRDefault="009C5BD8">
          <w:pPr>
            <w:pStyle w:val="TM1"/>
            <w:rPr>
              <w:rFonts w:asciiTheme="minorHAnsi" w:hAnsiTheme="minorHAnsi" w:cstheme="minorBidi"/>
              <w:b w:val="0"/>
              <w:bCs w:val="0"/>
              <w:sz w:val="22"/>
              <w:szCs w:val="22"/>
            </w:rPr>
          </w:pPr>
          <w:hyperlink w:anchor="_Toc223625458" w:history="1">
            <w:r w:rsidRPr="004C3835">
              <w:rPr>
                <w:rStyle w:val="Lienhypertexte"/>
              </w:rPr>
              <w:t>5)</w:t>
            </w:r>
            <w:r>
              <w:rPr>
                <w:rFonts w:asciiTheme="minorHAnsi" w:hAnsiTheme="minorHAnsi" w:cstheme="minorBidi"/>
                <w:b w:val="0"/>
                <w:bCs w:val="0"/>
                <w:sz w:val="22"/>
                <w:szCs w:val="22"/>
              </w:rPr>
              <w:tab/>
            </w:r>
            <w:r w:rsidRPr="004C3835">
              <w:rPr>
                <w:rStyle w:val="Lienhypertexte"/>
              </w:rPr>
              <w:t>Modalités de soutien</w:t>
            </w:r>
            <w:r>
              <w:rPr>
                <w:webHidden/>
              </w:rPr>
              <w:tab/>
            </w:r>
            <w:r>
              <w:rPr>
                <w:webHidden/>
              </w:rPr>
              <w:fldChar w:fldCharType="begin"/>
            </w:r>
            <w:r>
              <w:rPr>
                <w:webHidden/>
              </w:rPr>
              <w:instrText xml:space="preserve"> PAGEREF _Toc223625458 \h </w:instrText>
            </w:r>
            <w:r>
              <w:rPr>
                <w:webHidden/>
              </w:rPr>
            </w:r>
            <w:r>
              <w:rPr>
                <w:webHidden/>
              </w:rPr>
              <w:fldChar w:fldCharType="separate"/>
            </w:r>
            <w:r>
              <w:rPr>
                <w:webHidden/>
              </w:rPr>
              <w:t>5</w:t>
            </w:r>
            <w:r>
              <w:rPr>
                <w:webHidden/>
              </w:rPr>
              <w:fldChar w:fldCharType="end"/>
            </w:r>
          </w:hyperlink>
        </w:p>
        <w:p w14:paraId="2015A84B" w14:textId="4F0C983F" w:rsidR="009C5BD8" w:rsidRDefault="009C5BD8">
          <w:pPr>
            <w:pStyle w:val="TM2"/>
            <w:rPr>
              <w:rFonts w:cstheme="minorBidi"/>
              <w:noProof/>
            </w:rPr>
          </w:pPr>
          <w:hyperlink w:anchor="_Toc223625459" w:history="1">
            <w:r w:rsidRPr="004C3835">
              <w:rPr>
                <w:rStyle w:val="Lienhypertexte"/>
                <w:rFonts w:ascii="Open Sans" w:hAnsi="Open Sans" w:cs="Open Sans"/>
                <w:b/>
                <w:bCs/>
                <w:noProof/>
              </w:rPr>
              <w:t>1.</w:t>
            </w:r>
            <w:r>
              <w:rPr>
                <w:rFonts w:cstheme="minorBidi"/>
                <w:noProof/>
              </w:rPr>
              <w:tab/>
            </w:r>
            <w:r w:rsidRPr="004C3835">
              <w:rPr>
                <w:rStyle w:val="Lienhypertexte"/>
                <w:rFonts w:ascii="Open Sans" w:hAnsi="Open Sans" w:cs="Open Sans"/>
                <w:b/>
                <w:bCs/>
                <w:noProof/>
              </w:rPr>
              <w:t>Dépenses éligibles</w:t>
            </w:r>
            <w:r>
              <w:rPr>
                <w:noProof/>
                <w:webHidden/>
              </w:rPr>
              <w:tab/>
            </w:r>
            <w:r>
              <w:rPr>
                <w:noProof/>
                <w:webHidden/>
              </w:rPr>
              <w:fldChar w:fldCharType="begin"/>
            </w:r>
            <w:r>
              <w:rPr>
                <w:noProof/>
                <w:webHidden/>
              </w:rPr>
              <w:instrText xml:space="preserve"> PAGEREF _Toc223625459 \h </w:instrText>
            </w:r>
            <w:r>
              <w:rPr>
                <w:noProof/>
                <w:webHidden/>
              </w:rPr>
            </w:r>
            <w:r>
              <w:rPr>
                <w:noProof/>
                <w:webHidden/>
              </w:rPr>
              <w:fldChar w:fldCharType="separate"/>
            </w:r>
            <w:r>
              <w:rPr>
                <w:noProof/>
                <w:webHidden/>
              </w:rPr>
              <w:t>5</w:t>
            </w:r>
            <w:r>
              <w:rPr>
                <w:noProof/>
                <w:webHidden/>
              </w:rPr>
              <w:fldChar w:fldCharType="end"/>
            </w:r>
          </w:hyperlink>
        </w:p>
        <w:p w14:paraId="79E603E2" w14:textId="7D2CB5AB" w:rsidR="009C5BD8" w:rsidRDefault="009C5BD8">
          <w:pPr>
            <w:pStyle w:val="TM2"/>
            <w:rPr>
              <w:rFonts w:cstheme="minorBidi"/>
              <w:noProof/>
            </w:rPr>
          </w:pPr>
          <w:hyperlink w:anchor="_Toc223625460" w:history="1">
            <w:r w:rsidRPr="004C3835">
              <w:rPr>
                <w:rStyle w:val="Lienhypertexte"/>
                <w:rFonts w:ascii="Open Sans" w:hAnsi="Open Sans" w:cs="Open Sans"/>
                <w:b/>
                <w:bCs/>
                <w:noProof/>
              </w:rPr>
              <w:t>2.</w:t>
            </w:r>
            <w:r>
              <w:rPr>
                <w:rFonts w:cstheme="minorBidi"/>
                <w:noProof/>
              </w:rPr>
              <w:tab/>
            </w:r>
            <w:r w:rsidRPr="004C3835">
              <w:rPr>
                <w:rStyle w:val="Lienhypertexte"/>
                <w:rFonts w:ascii="Open Sans" w:hAnsi="Open Sans" w:cs="Open Sans"/>
                <w:b/>
                <w:bCs/>
                <w:noProof/>
              </w:rPr>
              <w:t>Processus de sélection</w:t>
            </w:r>
            <w:r>
              <w:rPr>
                <w:noProof/>
                <w:webHidden/>
              </w:rPr>
              <w:tab/>
            </w:r>
            <w:r>
              <w:rPr>
                <w:noProof/>
                <w:webHidden/>
              </w:rPr>
              <w:fldChar w:fldCharType="begin"/>
            </w:r>
            <w:r>
              <w:rPr>
                <w:noProof/>
                <w:webHidden/>
              </w:rPr>
              <w:instrText xml:space="preserve"> PAGEREF _Toc223625460 \h </w:instrText>
            </w:r>
            <w:r>
              <w:rPr>
                <w:noProof/>
                <w:webHidden/>
              </w:rPr>
            </w:r>
            <w:r>
              <w:rPr>
                <w:noProof/>
                <w:webHidden/>
              </w:rPr>
              <w:fldChar w:fldCharType="separate"/>
            </w:r>
            <w:r>
              <w:rPr>
                <w:noProof/>
                <w:webHidden/>
              </w:rPr>
              <w:t>6</w:t>
            </w:r>
            <w:r>
              <w:rPr>
                <w:noProof/>
                <w:webHidden/>
              </w:rPr>
              <w:fldChar w:fldCharType="end"/>
            </w:r>
          </w:hyperlink>
        </w:p>
        <w:p w14:paraId="082FEF9D" w14:textId="41141405" w:rsidR="009C5BD8" w:rsidRDefault="009C5BD8">
          <w:pPr>
            <w:pStyle w:val="TM2"/>
            <w:rPr>
              <w:rFonts w:cstheme="minorBidi"/>
              <w:noProof/>
            </w:rPr>
          </w:pPr>
          <w:hyperlink w:anchor="_Toc223625461" w:history="1">
            <w:r w:rsidRPr="004C3835">
              <w:rPr>
                <w:rStyle w:val="Lienhypertexte"/>
                <w:rFonts w:ascii="Open Sans" w:hAnsi="Open Sans" w:cs="Open Sans"/>
                <w:b/>
                <w:bCs/>
                <w:noProof/>
              </w:rPr>
              <w:t>3.</w:t>
            </w:r>
            <w:r>
              <w:rPr>
                <w:rFonts w:cstheme="minorBidi"/>
                <w:noProof/>
              </w:rPr>
              <w:tab/>
            </w:r>
            <w:r w:rsidRPr="004C3835">
              <w:rPr>
                <w:rStyle w:val="Lienhypertexte"/>
                <w:rFonts w:ascii="Open Sans" w:hAnsi="Open Sans" w:cs="Open Sans"/>
                <w:b/>
                <w:bCs/>
                <w:noProof/>
              </w:rPr>
              <w:t>Calendrier 2026</w:t>
            </w:r>
            <w:r>
              <w:rPr>
                <w:noProof/>
                <w:webHidden/>
              </w:rPr>
              <w:tab/>
            </w:r>
            <w:r>
              <w:rPr>
                <w:noProof/>
                <w:webHidden/>
              </w:rPr>
              <w:fldChar w:fldCharType="begin"/>
            </w:r>
            <w:r>
              <w:rPr>
                <w:noProof/>
                <w:webHidden/>
              </w:rPr>
              <w:instrText xml:space="preserve"> PAGEREF _Toc223625461 \h </w:instrText>
            </w:r>
            <w:r>
              <w:rPr>
                <w:noProof/>
                <w:webHidden/>
              </w:rPr>
            </w:r>
            <w:r>
              <w:rPr>
                <w:noProof/>
                <w:webHidden/>
              </w:rPr>
              <w:fldChar w:fldCharType="separate"/>
            </w:r>
            <w:r>
              <w:rPr>
                <w:noProof/>
                <w:webHidden/>
              </w:rPr>
              <w:t>6</w:t>
            </w:r>
            <w:r>
              <w:rPr>
                <w:noProof/>
                <w:webHidden/>
              </w:rPr>
              <w:fldChar w:fldCharType="end"/>
            </w:r>
          </w:hyperlink>
        </w:p>
        <w:p w14:paraId="32080CEA" w14:textId="63845F77" w:rsidR="009C5BD8" w:rsidRDefault="009C5BD8">
          <w:pPr>
            <w:pStyle w:val="TM1"/>
            <w:rPr>
              <w:rFonts w:asciiTheme="minorHAnsi" w:hAnsiTheme="minorHAnsi" w:cstheme="minorBidi"/>
              <w:b w:val="0"/>
              <w:bCs w:val="0"/>
              <w:sz w:val="22"/>
              <w:szCs w:val="22"/>
            </w:rPr>
          </w:pPr>
          <w:hyperlink w:anchor="_Toc223625462" w:history="1">
            <w:r w:rsidRPr="004C3835">
              <w:rPr>
                <w:rStyle w:val="Lienhypertexte"/>
              </w:rPr>
              <w:t>6)</w:t>
            </w:r>
            <w:r>
              <w:rPr>
                <w:rFonts w:asciiTheme="minorHAnsi" w:hAnsiTheme="minorHAnsi" w:cstheme="minorBidi"/>
                <w:b w:val="0"/>
                <w:bCs w:val="0"/>
                <w:sz w:val="22"/>
                <w:szCs w:val="22"/>
              </w:rPr>
              <w:tab/>
            </w:r>
            <w:r w:rsidRPr="004C3835">
              <w:rPr>
                <w:rStyle w:val="Lienhypertexte"/>
              </w:rPr>
              <w:t>Obligations des établissements et des porteurs de projets lauréats</w:t>
            </w:r>
            <w:r>
              <w:rPr>
                <w:webHidden/>
              </w:rPr>
              <w:tab/>
            </w:r>
            <w:r>
              <w:rPr>
                <w:webHidden/>
              </w:rPr>
              <w:fldChar w:fldCharType="begin"/>
            </w:r>
            <w:r>
              <w:rPr>
                <w:webHidden/>
              </w:rPr>
              <w:instrText xml:space="preserve"> PAGEREF _Toc223625462 \h </w:instrText>
            </w:r>
            <w:r>
              <w:rPr>
                <w:webHidden/>
              </w:rPr>
            </w:r>
            <w:r>
              <w:rPr>
                <w:webHidden/>
              </w:rPr>
              <w:fldChar w:fldCharType="separate"/>
            </w:r>
            <w:r>
              <w:rPr>
                <w:webHidden/>
              </w:rPr>
              <w:t>6</w:t>
            </w:r>
            <w:r>
              <w:rPr>
                <w:webHidden/>
              </w:rPr>
              <w:fldChar w:fldCharType="end"/>
            </w:r>
          </w:hyperlink>
        </w:p>
        <w:p w14:paraId="79E42D4B" w14:textId="12808612" w:rsidR="009C5BD8" w:rsidRDefault="009C5BD8">
          <w:pPr>
            <w:pStyle w:val="TM2"/>
            <w:rPr>
              <w:rFonts w:cstheme="minorBidi"/>
              <w:noProof/>
            </w:rPr>
          </w:pPr>
          <w:hyperlink w:anchor="_Toc223625463" w:history="1">
            <w:r w:rsidRPr="004C3835">
              <w:rPr>
                <w:rStyle w:val="Lienhypertexte"/>
                <w:rFonts w:ascii="Open Sans" w:hAnsi="Open Sans" w:cs="Open Sans"/>
                <w:b/>
                <w:bCs/>
                <w:noProof/>
              </w:rPr>
              <w:t>1.</w:t>
            </w:r>
            <w:r>
              <w:rPr>
                <w:rFonts w:cstheme="minorBidi"/>
                <w:noProof/>
              </w:rPr>
              <w:tab/>
            </w:r>
            <w:r w:rsidRPr="004C3835">
              <w:rPr>
                <w:rStyle w:val="Lienhypertexte"/>
                <w:rFonts w:ascii="Open Sans" w:hAnsi="Open Sans" w:cs="Open Sans"/>
                <w:b/>
                <w:bCs/>
                <w:noProof/>
              </w:rPr>
              <w:t>Livrables</w:t>
            </w:r>
            <w:r>
              <w:rPr>
                <w:noProof/>
                <w:webHidden/>
              </w:rPr>
              <w:tab/>
            </w:r>
            <w:r>
              <w:rPr>
                <w:noProof/>
                <w:webHidden/>
              </w:rPr>
              <w:fldChar w:fldCharType="begin"/>
            </w:r>
            <w:r>
              <w:rPr>
                <w:noProof/>
                <w:webHidden/>
              </w:rPr>
              <w:instrText xml:space="preserve"> PAGEREF _Toc223625463 \h </w:instrText>
            </w:r>
            <w:r>
              <w:rPr>
                <w:noProof/>
                <w:webHidden/>
              </w:rPr>
            </w:r>
            <w:r>
              <w:rPr>
                <w:noProof/>
                <w:webHidden/>
              </w:rPr>
              <w:fldChar w:fldCharType="separate"/>
            </w:r>
            <w:r>
              <w:rPr>
                <w:noProof/>
                <w:webHidden/>
              </w:rPr>
              <w:t>6</w:t>
            </w:r>
            <w:r>
              <w:rPr>
                <w:noProof/>
                <w:webHidden/>
              </w:rPr>
              <w:fldChar w:fldCharType="end"/>
            </w:r>
          </w:hyperlink>
        </w:p>
        <w:p w14:paraId="41AA909B" w14:textId="5A2F5F1F" w:rsidR="009C5BD8" w:rsidRDefault="009C5BD8">
          <w:pPr>
            <w:pStyle w:val="TM2"/>
            <w:rPr>
              <w:rFonts w:cstheme="minorBidi"/>
              <w:noProof/>
            </w:rPr>
          </w:pPr>
          <w:hyperlink w:anchor="_Toc223625464" w:history="1">
            <w:r w:rsidRPr="004C3835">
              <w:rPr>
                <w:rStyle w:val="Lienhypertexte"/>
                <w:rFonts w:ascii="Open Sans" w:hAnsi="Open Sans" w:cs="Open Sans"/>
                <w:b/>
                <w:bCs/>
                <w:noProof/>
              </w:rPr>
              <w:t>2.</w:t>
            </w:r>
            <w:r>
              <w:rPr>
                <w:rFonts w:cstheme="minorBidi"/>
                <w:noProof/>
              </w:rPr>
              <w:tab/>
            </w:r>
            <w:r w:rsidRPr="004C3835">
              <w:rPr>
                <w:rStyle w:val="Lienhypertexte"/>
                <w:rFonts w:ascii="Open Sans" w:hAnsi="Open Sans" w:cs="Open Sans"/>
                <w:b/>
                <w:bCs/>
                <w:noProof/>
              </w:rPr>
              <w:t>Modalités financières</w:t>
            </w:r>
            <w:r>
              <w:rPr>
                <w:noProof/>
                <w:webHidden/>
              </w:rPr>
              <w:tab/>
            </w:r>
            <w:r>
              <w:rPr>
                <w:noProof/>
                <w:webHidden/>
              </w:rPr>
              <w:fldChar w:fldCharType="begin"/>
            </w:r>
            <w:r>
              <w:rPr>
                <w:noProof/>
                <w:webHidden/>
              </w:rPr>
              <w:instrText xml:space="preserve"> PAGEREF _Toc223625464 \h </w:instrText>
            </w:r>
            <w:r>
              <w:rPr>
                <w:noProof/>
                <w:webHidden/>
              </w:rPr>
            </w:r>
            <w:r>
              <w:rPr>
                <w:noProof/>
                <w:webHidden/>
              </w:rPr>
              <w:fldChar w:fldCharType="separate"/>
            </w:r>
            <w:r>
              <w:rPr>
                <w:noProof/>
                <w:webHidden/>
              </w:rPr>
              <w:t>6</w:t>
            </w:r>
            <w:r>
              <w:rPr>
                <w:noProof/>
                <w:webHidden/>
              </w:rPr>
              <w:fldChar w:fldCharType="end"/>
            </w:r>
          </w:hyperlink>
        </w:p>
        <w:p w14:paraId="477A559D" w14:textId="768DD93A" w:rsidR="009C5BD8" w:rsidRDefault="009C5BD8">
          <w:pPr>
            <w:pStyle w:val="TM2"/>
            <w:rPr>
              <w:rFonts w:cstheme="minorBidi"/>
              <w:noProof/>
            </w:rPr>
          </w:pPr>
          <w:hyperlink w:anchor="_Toc223625465" w:history="1">
            <w:r w:rsidRPr="004C3835">
              <w:rPr>
                <w:rStyle w:val="Lienhypertexte"/>
                <w:rFonts w:ascii="Open Sans" w:hAnsi="Open Sans" w:cs="Open Sans"/>
                <w:b/>
                <w:bCs/>
                <w:noProof/>
              </w:rPr>
              <w:t>3.</w:t>
            </w:r>
            <w:r>
              <w:rPr>
                <w:rFonts w:cstheme="minorBidi"/>
                <w:noProof/>
              </w:rPr>
              <w:tab/>
            </w:r>
            <w:r w:rsidRPr="004C3835">
              <w:rPr>
                <w:rStyle w:val="Lienhypertexte"/>
                <w:rFonts w:ascii="Open Sans" w:hAnsi="Open Sans" w:cs="Open Sans"/>
                <w:b/>
                <w:bCs/>
                <w:noProof/>
              </w:rPr>
              <w:t>Communication</w:t>
            </w:r>
            <w:r>
              <w:rPr>
                <w:noProof/>
                <w:webHidden/>
              </w:rPr>
              <w:tab/>
            </w:r>
            <w:r>
              <w:rPr>
                <w:noProof/>
                <w:webHidden/>
              </w:rPr>
              <w:fldChar w:fldCharType="begin"/>
            </w:r>
            <w:r>
              <w:rPr>
                <w:noProof/>
                <w:webHidden/>
              </w:rPr>
              <w:instrText xml:space="preserve"> PAGEREF _Toc223625465 \h </w:instrText>
            </w:r>
            <w:r>
              <w:rPr>
                <w:noProof/>
                <w:webHidden/>
              </w:rPr>
            </w:r>
            <w:r>
              <w:rPr>
                <w:noProof/>
                <w:webHidden/>
              </w:rPr>
              <w:fldChar w:fldCharType="separate"/>
            </w:r>
            <w:r>
              <w:rPr>
                <w:noProof/>
                <w:webHidden/>
              </w:rPr>
              <w:t>7</w:t>
            </w:r>
            <w:r>
              <w:rPr>
                <w:noProof/>
                <w:webHidden/>
              </w:rPr>
              <w:fldChar w:fldCharType="end"/>
            </w:r>
          </w:hyperlink>
        </w:p>
        <w:p w14:paraId="3B333091" w14:textId="3E17EE3B" w:rsidR="009C5BD8" w:rsidRDefault="009C5BD8">
          <w:pPr>
            <w:pStyle w:val="TM1"/>
            <w:rPr>
              <w:rFonts w:asciiTheme="minorHAnsi" w:hAnsiTheme="minorHAnsi" w:cstheme="minorBidi"/>
              <w:b w:val="0"/>
              <w:bCs w:val="0"/>
              <w:sz w:val="22"/>
              <w:szCs w:val="22"/>
            </w:rPr>
          </w:pPr>
          <w:hyperlink w:anchor="_Toc223625466" w:history="1">
            <w:r w:rsidRPr="004C3835">
              <w:rPr>
                <w:rStyle w:val="Lienhypertexte"/>
              </w:rPr>
              <w:t>7)</w:t>
            </w:r>
            <w:r>
              <w:rPr>
                <w:rFonts w:asciiTheme="minorHAnsi" w:hAnsiTheme="minorHAnsi" w:cstheme="minorBidi"/>
                <w:b w:val="0"/>
                <w:bCs w:val="0"/>
                <w:sz w:val="22"/>
                <w:szCs w:val="22"/>
              </w:rPr>
              <w:tab/>
            </w:r>
            <w:r w:rsidRPr="004C3835">
              <w:rPr>
                <w:rStyle w:val="Lienhypertexte"/>
              </w:rPr>
              <w:t>Articulation AAP Prématuration-Maturation – Stratégies Nationales d’Accélération (SNA)</w:t>
            </w:r>
            <w:r>
              <w:rPr>
                <w:webHidden/>
              </w:rPr>
              <w:tab/>
            </w:r>
            <w:r>
              <w:rPr>
                <w:webHidden/>
              </w:rPr>
              <w:fldChar w:fldCharType="begin"/>
            </w:r>
            <w:r>
              <w:rPr>
                <w:webHidden/>
              </w:rPr>
              <w:instrText xml:space="preserve"> PAGEREF _Toc223625466 \h </w:instrText>
            </w:r>
            <w:r>
              <w:rPr>
                <w:webHidden/>
              </w:rPr>
            </w:r>
            <w:r>
              <w:rPr>
                <w:webHidden/>
              </w:rPr>
              <w:fldChar w:fldCharType="separate"/>
            </w:r>
            <w:r>
              <w:rPr>
                <w:webHidden/>
              </w:rPr>
              <w:t>7</w:t>
            </w:r>
            <w:r>
              <w:rPr>
                <w:webHidden/>
              </w:rPr>
              <w:fldChar w:fldCharType="end"/>
            </w:r>
          </w:hyperlink>
        </w:p>
        <w:p w14:paraId="35DAFDEC" w14:textId="6620F987" w:rsidR="009C5BD8" w:rsidRDefault="009C5BD8">
          <w:pPr>
            <w:pStyle w:val="TM1"/>
            <w:rPr>
              <w:rFonts w:asciiTheme="minorHAnsi" w:hAnsiTheme="minorHAnsi" w:cstheme="minorBidi"/>
              <w:b w:val="0"/>
              <w:bCs w:val="0"/>
              <w:sz w:val="22"/>
              <w:szCs w:val="22"/>
            </w:rPr>
          </w:pPr>
          <w:hyperlink w:anchor="_Toc223625467" w:history="1">
            <w:r w:rsidRPr="004C3835">
              <w:rPr>
                <w:rStyle w:val="Lienhypertexte"/>
              </w:rPr>
              <w:t>8)</w:t>
            </w:r>
            <w:r>
              <w:rPr>
                <w:rFonts w:asciiTheme="minorHAnsi" w:hAnsiTheme="minorHAnsi" w:cstheme="minorBidi"/>
                <w:b w:val="0"/>
                <w:bCs w:val="0"/>
                <w:sz w:val="22"/>
                <w:szCs w:val="22"/>
              </w:rPr>
              <w:tab/>
            </w:r>
            <w:r w:rsidRPr="004C3835">
              <w:rPr>
                <w:rStyle w:val="Lienhypertexte"/>
              </w:rPr>
              <w:t>Contact</w:t>
            </w:r>
            <w:r>
              <w:rPr>
                <w:webHidden/>
              </w:rPr>
              <w:tab/>
            </w:r>
            <w:r>
              <w:rPr>
                <w:webHidden/>
              </w:rPr>
              <w:fldChar w:fldCharType="begin"/>
            </w:r>
            <w:r>
              <w:rPr>
                <w:webHidden/>
              </w:rPr>
              <w:instrText xml:space="preserve"> PAGEREF _Toc223625467 \h </w:instrText>
            </w:r>
            <w:r>
              <w:rPr>
                <w:webHidden/>
              </w:rPr>
            </w:r>
            <w:r>
              <w:rPr>
                <w:webHidden/>
              </w:rPr>
              <w:fldChar w:fldCharType="separate"/>
            </w:r>
            <w:r>
              <w:rPr>
                <w:webHidden/>
              </w:rPr>
              <w:t>7</w:t>
            </w:r>
            <w:r>
              <w:rPr>
                <w:webHidden/>
              </w:rPr>
              <w:fldChar w:fldCharType="end"/>
            </w:r>
          </w:hyperlink>
        </w:p>
        <w:p w14:paraId="00E9771D" w14:textId="2D4C1902" w:rsidR="00864C5E" w:rsidRPr="007107AA" w:rsidRDefault="00864C5E">
          <w:pPr>
            <w:rPr>
              <w:rFonts w:ascii="Open Sans" w:hAnsi="Open Sans" w:cs="Open Sans"/>
              <w:sz w:val="20"/>
              <w:szCs w:val="20"/>
            </w:rPr>
          </w:pPr>
          <w:r w:rsidRPr="007107AA">
            <w:rPr>
              <w:rStyle w:val="lev"/>
              <w:b w:val="0"/>
              <w:bCs w:val="0"/>
            </w:rPr>
            <w:fldChar w:fldCharType="end"/>
          </w:r>
        </w:p>
      </w:sdtContent>
    </w:sdt>
    <w:p w14:paraId="2C7BD5EB" w14:textId="0D8792AC" w:rsidR="00B70AE3" w:rsidRPr="000858B2" w:rsidRDefault="00B70AE3">
      <w:pPr>
        <w:rPr>
          <w:rFonts w:ascii="Open Sans" w:hAnsi="Open Sans" w:cs="Open Sans"/>
          <w:b/>
          <w:bCs/>
          <w:sz w:val="18"/>
          <w:szCs w:val="18"/>
        </w:rPr>
      </w:pPr>
    </w:p>
    <w:p w14:paraId="3830C014" w14:textId="77777777" w:rsidR="00771951" w:rsidRPr="000858B2" w:rsidRDefault="00771951" w:rsidP="00B70AE3">
      <w:pPr>
        <w:pStyle w:val="Paragraphedeliste"/>
        <w:numPr>
          <w:ilvl w:val="0"/>
          <w:numId w:val="1"/>
        </w:numPr>
        <w:rPr>
          <w:rFonts w:ascii="Open Sans" w:hAnsi="Open Sans" w:cs="Open Sans"/>
          <w:b/>
          <w:bCs/>
          <w:sz w:val="18"/>
          <w:szCs w:val="18"/>
        </w:rPr>
      </w:pPr>
      <w:r w:rsidRPr="000858B2">
        <w:rPr>
          <w:rFonts w:ascii="Open Sans" w:hAnsi="Open Sans" w:cs="Open Sans"/>
          <w:b/>
          <w:bCs/>
          <w:sz w:val="18"/>
          <w:szCs w:val="18"/>
        </w:rPr>
        <w:br w:type="page"/>
      </w:r>
    </w:p>
    <w:p w14:paraId="61618FF9" w14:textId="57CE0B5E" w:rsidR="00397CA9" w:rsidRPr="00F13697" w:rsidRDefault="00B70AE3" w:rsidP="00F13697">
      <w:pPr>
        <w:pStyle w:val="Paragraphedeliste"/>
        <w:numPr>
          <w:ilvl w:val="0"/>
          <w:numId w:val="24"/>
        </w:numPr>
        <w:outlineLvl w:val="0"/>
        <w:rPr>
          <w:rFonts w:ascii="Open Sans" w:hAnsi="Open Sans" w:cs="Open Sans"/>
          <w:b/>
          <w:bCs/>
          <w:sz w:val="20"/>
          <w:szCs w:val="20"/>
        </w:rPr>
      </w:pPr>
      <w:bookmarkStart w:id="0" w:name="_Toc223625446"/>
      <w:r w:rsidRPr="000858B2">
        <w:rPr>
          <w:rFonts w:ascii="Open Sans" w:hAnsi="Open Sans" w:cs="Open Sans"/>
          <w:b/>
          <w:bCs/>
          <w:sz w:val="20"/>
          <w:szCs w:val="20"/>
        </w:rPr>
        <w:lastRenderedPageBreak/>
        <w:t xml:space="preserve">Présentation du programme </w:t>
      </w:r>
      <w:proofErr w:type="spellStart"/>
      <w:r w:rsidRPr="000858B2">
        <w:rPr>
          <w:rFonts w:ascii="Open Sans" w:hAnsi="Open Sans" w:cs="Open Sans"/>
          <w:b/>
          <w:bCs/>
          <w:sz w:val="20"/>
          <w:szCs w:val="20"/>
        </w:rPr>
        <w:t>Poc</w:t>
      </w:r>
      <w:proofErr w:type="spellEnd"/>
      <w:r w:rsidRPr="000858B2">
        <w:rPr>
          <w:rFonts w:ascii="Open Sans" w:hAnsi="Open Sans" w:cs="Open Sans"/>
          <w:b/>
          <w:bCs/>
          <w:sz w:val="20"/>
          <w:szCs w:val="20"/>
        </w:rPr>
        <w:t xml:space="preserve"> In </w:t>
      </w:r>
      <w:proofErr w:type="spellStart"/>
      <w:r w:rsidRPr="000858B2">
        <w:rPr>
          <w:rFonts w:ascii="Open Sans" w:hAnsi="Open Sans" w:cs="Open Sans"/>
          <w:b/>
          <w:bCs/>
          <w:sz w:val="20"/>
          <w:szCs w:val="20"/>
        </w:rPr>
        <w:t>Labs</w:t>
      </w:r>
      <w:bookmarkEnd w:id="0"/>
      <w:proofErr w:type="spellEnd"/>
      <w:r w:rsidR="00B16480">
        <w:rPr>
          <w:rFonts w:ascii="Open Sans" w:hAnsi="Open Sans" w:cs="Open Sans"/>
          <w:b/>
          <w:bCs/>
          <w:sz w:val="20"/>
          <w:szCs w:val="20"/>
        </w:rPr>
        <w:br/>
      </w:r>
    </w:p>
    <w:p w14:paraId="6C4F0156" w14:textId="15F519F9" w:rsidR="00B70AE3" w:rsidRPr="000858B2" w:rsidRDefault="00B70AE3" w:rsidP="00103EC3">
      <w:pPr>
        <w:pStyle w:val="Paragraphedeliste"/>
        <w:numPr>
          <w:ilvl w:val="0"/>
          <w:numId w:val="27"/>
        </w:numPr>
        <w:ind w:left="426" w:hanging="426"/>
        <w:outlineLvl w:val="1"/>
        <w:rPr>
          <w:rFonts w:ascii="Open Sans" w:hAnsi="Open Sans" w:cs="Open Sans"/>
          <w:b/>
          <w:bCs/>
          <w:sz w:val="20"/>
          <w:szCs w:val="20"/>
        </w:rPr>
      </w:pPr>
      <w:bookmarkStart w:id="1" w:name="_Toc223625447"/>
      <w:r w:rsidRPr="000858B2">
        <w:rPr>
          <w:rFonts w:ascii="Open Sans" w:hAnsi="Open Sans" w:cs="Open Sans"/>
          <w:b/>
          <w:bCs/>
          <w:sz w:val="20"/>
          <w:szCs w:val="20"/>
        </w:rPr>
        <w:t>Objectifs</w:t>
      </w:r>
      <w:bookmarkEnd w:id="1"/>
    </w:p>
    <w:p w14:paraId="2CDA0EC5" w14:textId="0A268CCF" w:rsidR="00B70AE3" w:rsidRPr="000858B2" w:rsidRDefault="00B70AE3" w:rsidP="00B70AE3">
      <w:pPr>
        <w:pStyle w:val="Default"/>
        <w:jc w:val="both"/>
        <w:rPr>
          <w:rFonts w:ascii="Open Sans" w:hAnsi="Open Sans" w:cs="Open Sans"/>
          <w:color w:val="auto"/>
          <w:sz w:val="20"/>
          <w:szCs w:val="20"/>
        </w:rPr>
      </w:pPr>
      <w:r w:rsidRPr="000858B2">
        <w:rPr>
          <w:rFonts w:ascii="Open Sans" w:hAnsi="Open Sans" w:cs="Open Sans"/>
          <w:color w:val="auto"/>
          <w:sz w:val="20"/>
          <w:szCs w:val="20"/>
        </w:rPr>
        <w:t xml:space="preserve">L’appel à projets </w:t>
      </w:r>
      <w:proofErr w:type="spellStart"/>
      <w:r w:rsidRPr="000858B2">
        <w:rPr>
          <w:rFonts w:ascii="Open Sans" w:hAnsi="Open Sans" w:cs="Open Sans"/>
          <w:color w:val="auto"/>
          <w:sz w:val="20"/>
          <w:szCs w:val="20"/>
        </w:rPr>
        <w:t>Poc</w:t>
      </w:r>
      <w:proofErr w:type="spellEnd"/>
      <w:r w:rsidRPr="000858B2">
        <w:rPr>
          <w:rFonts w:ascii="Open Sans" w:hAnsi="Open Sans" w:cs="Open Sans"/>
          <w:color w:val="auto"/>
          <w:sz w:val="20"/>
          <w:szCs w:val="20"/>
        </w:rPr>
        <w:t xml:space="preserve"> In </w:t>
      </w:r>
      <w:proofErr w:type="spellStart"/>
      <w:r w:rsidRPr="000858B2">
        <w:rPr>
          <w:rFonts w:ascii="Open Sans" w:hAnsi="Open Sans" w:cs="Open Sans"/>
          <w:color w:val="auto"/>
          <w:sz w:val="20"/>
          <w:szCs w:val="20"/>
        </w:rPr>
        <w:t>Labs</w:t>
      </w:r>
      <w:proofErr w:type="spellEnd"/>
      <w:r w:rsidRPr="000858B2">
        <w:rPr>
          <w:rFonts w:ascii="Open Sans" w:hAnsi="Open Sans" w:cs="Open Sans"/>
          <w:color w:val="auto"/>
          <w:sz w:val="20"/>
          <w:szCs w:val="20"/>
        </w:rPr>
        <w:t xml:space="preserve"> vise à mettre en lumière</w:t>
      </w:r>
      <w:r w:rsidR="00FB001D">
        <w:rPr>
          <w:rFonts w:ascii="Open Sans" w:hAnsi="Open Sans" w:cs="Open Sans"/>
          <w:color w:val="auto"/>
          <w:sz w:val="20"/>
          <w:szCs w:val="20"/>
        </w:rPr>
        <w:t xml:space="preserve"> et soutenir</w:t>
      </w:r>
      <w:r w:rsidRPr="000858B2">
        <w:rPr>
          <w:rFonts w:ascii="Open Sans" w:hAnsi="Open Sans" w:cs="Open Sans"/>
          <w:color w:val="auto"/>
          <w:sz w:val="20"/>
          <w:szCs w:val="20"/>
        </w:rPr>
        <w:t xml:space="preserve"> tout projet d’innovation qu’il soit technologique ou sociétal, social et solidaire, issu d</w:t>
      </w:r>
      <w:r w:rsidR="00FB001D">
        <w:rPr>
          <w:rFonts w:ascii="Open Sans" w:hAnsi="Open Sans" w:cs="Open Sans"/>
          <w:color w:val="auto"/>
          <w:sz w:val="20"/>
          <w:szCs w:val="20"/>
        </w:rPr>
        <w:t>’un</w:t>
      </w:r>
      <w:r w:rsidRPr="000858B2">
        <w:rPr>
          <w:rFonts w:ascii="Open Sans" w:hAnsi="Open Sans" w:cs="Open Sans"/>
          <w:color w:val="auto"/>
          <w:sz w:val="20"/>
          <w:szCs w:val="20"/>
        </w:rPr>
        <w:t xml:space="preserve"> laboratoire du périmètre de l’Université Paris-Saclay</w:t>
      </w:r>
      <w:r w:rsidR="006306BD">
        <w:rPr>
          <w:rFonts w:ascii="Open Sans" w:hAnsi="Open Sans" w:cs="Open Sans"/>
          <w:color w:val="auto"/>
          <w:sz w:val="20"/>
          <w:szCs w:val="20"/>
        </w:rPr>
        <w:t xml:space="preserve"> </w:t>
      </w:r>
      <w:r w:rsidR="006306BD" w:rsidRPr="000858B2">
        <w:rPr>
          <w:rFonts w:ascii="Open Sans" w:hAnsi="Open Sans" w:cs="Open Sans"/>
          <w:sz w:val="20"/>
          <w:szCs w:val="20"/>
        </w:rPr>
        <w:t>(CEA, CNRS,</w:t>
      </w:r>
      <w:r w:rsidR="006306BD" w:rsidRPr="000858B2">
        <w:rPr>
          <w:rStyle w:val="scayt-misspell-word"/>
          <w:rFonts w:ascii="Open Sans" w:hAnsi="Open Sans" w:cs="Open Sans"/>
          <w:sz w:val="20"/>
          <w:szCs w:val="20"/>
        </w:rPr>
        <w:t xml:space="preserve"> IHES, </w:t>
      </w:r>
      <w:r w:rsidR="006306BD" w:rsidRPr="000858B2">
        <w:rPr>
          <w:rFonts w:ascii="Open Sans" w:hAnsi="Open Sans" w:cs="Open Sans"/>
          <w:sz w:val="20"/>
          <w:szCs w:val="20"/>
        </w:rPr>
        <w:t xml:space="preserve">INRAE, INRIA, INSERM, ONERA ; UEVE, UVSQ, </w:t>
      </w:r>
      <w:proofErr w:type="spellStart"/>
      <w:r w:rsidR="006306BD" w:rsidRPr="000858B2">
        <w:rPr>
          <w:rFonts w:ascii="Open Sans" w:hAnsi="Open Sans" w:cs="Open Sans"/>
          <w:sz w:val="20"/>
          <w:szCs w:val="20"/>
        </w:rPr>
        <w:t>UPSaclay</w:t>
      </w:r>
      <w:proofErr w:type="spellEnd"/>
      <w:r w:rsidR="006306BD">
        <w:rPr>
          <w:rFonts w:ascii="Open Sans" w:hAnsi="Open Sans" w:cs="Open Sans"/>
          <w:sz w:val="20"/>
          <w:szCs w:val="20"/>
        </w:rPr>
        <w:t>,</w:t>
      </w:r>
      <w:r w:rsidR="006306BD" w:rsidRPr="000858B2">
        <w:rPr>
          <w:rFonts w:ascii="Open Sans" w:hAnsi="Open Sans" w:cs="Open Sans"/>
          <w:sz w:val="20"/>
          <w:szCs w:val="20"/>
        </w:rPr>
        <w:t xml:space="preserve"> CentraleSupélec, ENS Paris-Saclay, IOGS)</w:t>
      </w:r>
      <w:r w:rsidRPr="000858B2">
        <w:rPr>
          <w:rFonts w:ascii="Open Sans" w:hAnsi="Open Sans" w:cs="Open Sans"/>
          <w:color w:val="auto"/>
          <w:sz w:val="20"/>
          <w:szCs w:val="20"/>
        </w:rPr>
        <w:t xml:space="preserve">. </w:t>
      </w:r>
      <w:proofErr w:type="spellStart"/>
      <w:r w:rsidRPr="000858B2">
        <w:rPr>
          <w:rFonts w:ascii="Open Sans" w:hAnsi="Open Sans" w:cs="Open Sans"/>
          <w:color w:val="auto"/>
          <w:sz w:val="20"/>
          <w:szCs w:val="20"/>
        </w:rPr>
        <w:t>Poc</w:t>
      </w:r>
      <w:proofErr w:type="spellEnd"/>
      <w:r w:rsidRPr="000858B2">
        <w:rPr>
          <w:rFonts w:ascii="Open Sans" w:hAnsi="Open Sans" w:cs="Open Sans"/>
          <w:color w:val="auto"/>
          <w:sz w:val="20"/>
          <w:szCs w:val="20"/>
        </w:rPr>
        <w:t xml:space="preserve"> </w:t>
      </w:r>
      <w:r w:rsidR="00397CA9" w:rsidRPr="000858B2">
        <w:rPr>
          <w:rFonts w:ascii="Open Sans" w:hAnsi="Open Sans" w:cs="Open Sans"/>
          <w:color w:val="auto"/>
          <w:sz w:val="20"/>
          <w:szCs w:val="20"/>
        </w:rPr>
        <w:t>I</w:t>
      </w:r>
      <w:r w:rsidRPr="000858B2">
        <w:rPr>
          <w:rFonts w:ascii="Open Sans" w:hAnsi="Open Sans" w:cs="Open Sans"/>
          <w:color w:val="auto"/>
          <w:sz w:val="20"/>
          <w:szCs w:val="20"/>
        </w:rPr>
        <w:t xml:space="preserve">n </w:t>
      </w:r>
      <w:proofErr w:type="spellStart"/>
      <w:r w:rsidR="00397CA9" w:rsidRPr="000858B2">
        <w:rPr>
          <w:rFonts w:ascii="Open Sans" w:hAnsi="Open Sans" w:cs="Open Sans"/>
          <w:color w:val="auto"/>
          <w:sz w:val="20"/>
          <w:szCs w:val="20"/>
        </w:rPr>
        <w:t>L</w:t>
      </w:r>
      <w:r w:rsidRPr="000858B2">
        <w:rPr>
          <w:rFonts w:ascii="Open Sans" w:hAnsi="Open Sans" w:cs="Open Sans"/>
          <w:color w:val="auto"/>
          <w:sz w:val="20"/>
          <w:szCs w:val="20"/>
        </w:rPr>
        <w:t>abs</w:t>
      </w:r>
      <w:proofErr w:type="spellEnd"/>
      <w:r w:rsidRPr="000858B2">
        <w:rPr>
          <w:rFonts w:ascii="Open Sans" w:hAnsi="Open Sans" w:cs="Open Sans"/>
          <w:color w:val="auto"/>
          <w:sz w:val="20"/>
          <w:szCs w:val="20"/>
        </w:rPr>
        <w:t xml:space="preserve"> </w:t>
      </w:r>
      <w:r w:rsidR="000B4AF5" w:rsidRPr="000858B2">
        <w:rPr>
          <w:rFonts w:ascii="Open Sans" w:hAnsi="Open Sans" w:cs="Open Sans"/>
          <w:color w:val="auto"/>
          <w:sz w:val="20"/>
          <w:szCs w:val="20"/>
        </w:rPr>
        <w:t>contribue au financement</w:t>
      </w:r>
      <w:r w:rsidRPr="000858B2">
        <w:rPr>
          <w:rFonts w:ascii="Open Sans" w:hAnsi="Open Sans" w:cs="Open Sans"/>
          <w:color w:val="auto"/>
          <w:sz w:val="20"/>
          <w:szCs w:val="20"/>
        </w:rPr>
        <w:t xml:space="preserve"> </w:t>
      </w:r>
      <w:r w:rsidR="000B4AF5" w:rsidRPr="000858B2">
        <w:rPr>
          <w:rFonts w:ascii="Open Sans" w:hAnsi="Open Sans" w:cs="Open Sans"/>
          <w:color w:val="auto"/>
          <w:sz w:val="20"/>
          <w:szCs w:val="20"/>
        </w:rPr>
        <w:t>de</w:t>
      </w:r>
      <w:r w:rsidRPr="000858B2">
        <w:rPr>
          <w:rFonts w:ascii="Open Sans" w:hAnsi="Open Sans" w:cs="Open Sans"/>
          <w:color w:val="auto"/>
          <w:sz w:val="20"/>
          <w:szCs w:val="20"/>
        </w:rPr>
        <w:t xml:space="preserve"> projets destinés à entrer en phase de prématuration dès le mois de septembre </w:t>
      </w:r>
      <w:r w:rsidR="00397CA9" w:rsidRPr="000858B2">
        <w:rPr>
          <w:rFonts w:ascii="Open Sans" w:hAnsi="Open Sans" w:cs="Open Sans"/>
          <w:color w:val="auto"/>
          <w:sz w:val="20"/>
          <w:szCs w:val="20"/>
        </w:rPr>
        <w:t>202</w:t>
      </w:r>
      <w:r w:rsidR="00FF5B17">
        <w:rPr>
          <w:rFonts w:ascii="Open Sans" w:hAnsi="Open Sans" w:cs="Open Sans"/>
          <w:color w:val="auto"/>
          <w:sz w:val="20"/>
          <w:szCs w:val="20"/>
        </w:rPr>
        <w:t>6</w:t>
      </w:r>
      <w:r w:rsidR="00072558" w:rsidRPr="000858B2">
        <w:rPr>
          <w:rFonts w:ascii="Open Sans" w:hAnsi="Open Sans" w:cs="Open Sans"/>
          <w:color w:val="auto"/>
          <w:sz w:val="20"/>
          <w:szCs w:val="20"/>
        </w:rPr>
        <w:t>, pour une durée de 6 à 12 mois</w:t>
      </w:r>
      <w:r w:rsidRPr="000858B2">
        <w:rPr>
          <w:rFonts w:ascii="Open Sans" w:hAnsi="Open Sans" w:cs="Open Sans"/>
          <w:color w:val="auto"/>
          <w:sz w:val="20"/>
          <w:szCs w:val="20"/>
        </w:rPr>
        <w:t>.</w:t>
      </w:r>
    </w:p>
    <w:p w14:paraId="44755F4D" w14:textId="77777777" w:rsidR="00B70AE3" w:rsidRPr="000858B2" w:rsidRDefault="00B70AE3" w:rsidP="00B70AE3">
      <w:pPr>
        <w:pStyle w:val="Default"/>
        <w:ind w:left="1080"/>
        <w:jc w:val="both"/>
        <w:rPr>
          <w:rFonts w:ascii="Open Sans" w:hAnsi="Open Sans" w:cs="Open Sans"/>
          <w:color w:val="auto"/>
          <w:sz w:val="20"/>
          <w:szCs w:val="20"/>
        </w:rPr>
      </w:pPr>
    </w:p>
    <w:p w14:paraId="615C7C87" w14:textId="7458DAF9" w:rsidR="00F13697" w:rsidRPr="00F13697" w:rsidRDefault="00B70AE3" w:rsidP="00F13697">
      <w:pPr>
        <w:pStyle w:val="Default"/>
        <w:spacing w:after="240"/>
        <w:jc w:val="both"/>
        <w:rPr>
          <w:rFonts w:ascii="Open Sans" w:hAnsi="Open Sans" w:cs="Open Sans"/>
          <w:color w:val="auto"/>
          <w:sz w:val="20"/>
          <w:szCs w:val="20"/>
        </w:rPr>
      </w:pPr>
      <w:r w:rsidRPr="000858B2">
        <w:rPr>
          <w:rFonts w:ascii="Open Sans" w:hAnsi="Open Sans" w:cs="Open Sans"/>
          <w:color w:val="auto"/>
          <w:sz w:val="20"/>
          <w:szCs w:val="20"/>
        </w:rPr>
        <w:t xml:space="preserve">L’objectif est </w:t>
      </w:r>
      <w:r w:rsidR="00072558" w:rsidRPr="000858B2">
        <w:rPr>
          <w:rFonts w:ascii="Open Sans" w:hAnsi="Open Sans" w:cs="Open Sans"/>
          <w:color w:val="auto"/>
          <w:sz w:val="20"/>
          <w:szCs w:val="20"/>
        </w:rPr>
        <w:t xml:space="preserve">de valider </w:t>
      </w:r>
      <w:r w:rsidRPr="000858B2">
        <w:rPr>
          <w:rFonts w:ascii="Open Sans" w:hAnsi="Open Sans" w:cs="Open Sans"/>
          <w:color w:val="auto"/>
          <w:sz w:val="20"/>
          <w:szCs w:val="20"/>
        </w:rPr>
        <w:t xml:space="preserve">la preuve du concept du projet, de produire une stratégie de valorisation, et de </w:t>
      </w:r>
      <w:r w:rsidR="00072558" w:rsidRPr="000858B2">
        <w:rPr>
          <w:rFonts w:ascii="Open Sans" w:hAnsi="Open Sans" w:cs="Open Sans"/>
          <w:iCs/>
          <w:color w:val="auto"/>
          <w:sz w:val="20"/>
          <w:szCs w:val="20"/>
        </w:rPr>
        <w:t>constituer</w:t>
      </w:r>
      <w:r w:rsidRPr="000858B2">
        <w:rPr>
          <w:rFonts w:ascii="Open Sans" w:hAnsi="Open Sans" w:cs="Open Sans"/>
          <w:iCs/>
          <w:color w:val="auto"/>
          <w:sz w:val="20"/>
          <w:szCs w:val="20"/>
        </w:rPr>
        <w:t xml:space="preserve"> une équipe pour </w:t>
      </w:r>
      <w:r w:rsidR="007D6A70" w:rsidRPr="000858B2">
        <w:rPr>
          <w:rFonts w:ascii="Open Sans" w:hAnsi="Open Sans" w:cs="Open Sans"/>
          <w:iCs/>
          <w:color w:val="auto"/>
          <w:sz w:val="20"/>
          <w:szCs w:val="20"/>
        </w:rPr>
        <w:t>l</w:t>
      </w:r>
      <w:r w:rsidR="00F213A7">
        <w:rPr>
          <w:rFonts w:ascii="Open Sans" w:hAnsi="Open Sans" w:cs="Open Sans"/>
          <w:iCs/>
          <w:color w:val="auto"/>
          <w:sz w:val="20"/>
          <w:szCs w:val="20"/>
        </w:rPr>
        <w:t>e développement et la</w:t>
      </w:r>
      <w:r w:rsidR="007D6A70" w:rsidRPr="000858B2">
        <w:rPr>
          <w:rFonts w:ascii="Open Sans" w:hAnsi="Open Sans" w:cs="Open Sans"/>
          <w:iCs/>
          <w:color w:val="auto"/>
          <w:sz w:val="20"/>
          <w:szCs w:val="20"/>
        </w:rPr>
        <w:t xml:space="preserve"> valorisation du projet</w:t>
      </w:r>
      <w:r w:rsidRPr="000858B2">
        <w:rPr>
          <w:rFonts w:ascii="Open Sans" w:hAnsi="Open Sans" w:cs="Open Sans"/>
          <w:color w:val="auto"/>
          <w:sz w:val="20"/>
          <w:szCs w:val="20"/>
        </w:rPr>
        <w:t xml:space="preserve">. </w:t>
      </w:r>
      <w:r w:rsidR="00397CA9" w:rsidRPr="000858B2">
        <w:rPr>
          <w:rFonts w:ascii="Open Sans" w:hAnsi="Open Sans" w:cs="Open Sans"/>
          <w:color w:val="auto"/>
          <w:sz w:val="20"/>
          <w:szCs w:val="20"/>
        </w:rPr>
        <w:t xml:space="preserve">Lauréats de </w:t>
      </w:r>
      <w:proofErr w:type="spellStart"/>
      <w:r w:rsidRPr="000858B2">
        <w:rPr>
          <w:rFonts w:ascii="Open Sans" w:hAnsi="Open Sans" w:cs="Open Sans"/>
          <w:color w:val="auto"/>
          <w:sz w:val="20"/>
          <w:szCs w:val="20"/>
        </w:rPr>
        <w:t>Poc</w:t>
      </w:r>
      <w:proofErr w:type="spellEnd"/>
      <w:r w:rsidRPr="000858B2">
        <w:rPr>
          <w:rFonts w:ascii="Open Sans" w:hAnsi="Open Sans" w:cs="Open Sans"/>
          <w:color w:val="auto"/>
          <w:sz w:val="20"/>
          <w:szCs w:val="20"/>
        </w:rPr>
        <w:t xml:space="preserve"> </w:t>
      </w:r>
      <w:r w:rsidR="00397CA9" w:rsidRPr="000858B2">
        <w:rPr>
          <w:rFonts w:ascii="Open Sans" w:hAnsi="Open Sans" w:cs="Open Sans"/>
          <w:color w:val="auto"/>
          <w:sz w:val="20"/>
          <w:szCs w:val="20"/>
        </w:rPr>
        <w:t>I</w:t>
      </w:r>
      <w:r w:rsidRPr="000858B2">
        <w:rPr>
          <w:rFonts w:ascii="Open Sans" w:hAnsi="Open Sans" w:cs="Open Sans"/>
          <w:color w:val="auto"/>
          <w:sz w:val="20"/>
          <w:szCs w:val="20"/>
        </w:rPr>
        <w:t xml:space="preserve">n </w:t>
      </w:r>
      <w:proofErr w:type="spellStart"/>
      <w:r w:rsidR="00397CA9" w:rsidRPr="000858B2">
        <w:rPr>
          <w:rFonts w:ascii="Open Sans" w:hAnsi="Open Sans" w:cs="Open Sans"/>
          <w:color w:val="auto"/>
          <w:sz w:val="20"/>
          <w:szCs w:val="20"/>
        </w:rPr>
        <w:t>L</w:t>
      </w:r>
      <w:r w:rsidRPr="000858B2">
        <w:rPr>
          <w:rFonts w:ascii="Open Sans" w:hAnsi="Open Sans" w:cs="Open Sans"/>
          <w:color w:val="auto"/>
          <w:sz w:val="20"/>
          <w:szCs w:val="20"/>
        </w:rPr>
        <w:t>abs</w:t>
      </w:r>
      <w:proofErr w:type="spellEnd"/>
      <w:r w:rsidR="00397CA9" w:rsidRPr="000858B2">
        <w:rPr>
          <w:rFonts w:ascii="Open Sans" w:hAnsi="Open Sans" w:cs="Open Sans"/>
          <w:color w:val="auto"/>
          <w:sz w:val="20"/>
          <w:szCs w:val="20"/>
        </w:rPr>
        <w:t>, les porteurs de projets bénéficient</w:t>
      </w:r>
      <w:r w:rsidRPr="000858B2">
        <w:rPr>
          <w:rFonts w:ascii="Open Sans" w:hAnsi="Open Sans" w:cs="Open Sans"/>
          <w:color w:val="auto"/>
          <w:sz w:val="20"/>
          <w:szCs w:val="20"/>
        </w:rPr>
        <w:t xml:space="preserve"> également </w:t>
      </w:r>
      <w:r w:rsidR="00397CA9" w:rsidRPr="000858B2">
        <w:rPr>
          <w:rFonts w:ascii="Open Sans" w:hAnsi="Open Sans" w:cs="Open Sans"/>
          <w:color w:val="auto"/>
          <w:sz w:val="20"/>
          <w:szCs w:val="20"/>
        </w:rPr>
        <w:t xml:space="preserve">d’un accompagnement </w:t>
      </w:r>
      <w:r w:rsidR="00246BA3">
        <w:rPr>
          <w:rFonts w:ascii="Open Sans" w:hAnsi="Open Sans" w:cs="Open Sans"/>
          <w:color w:val="auto"/>
          <w:sz w:val="20"/>
          <w:szCs w:val="20"/>
        </w:rPr>
        <w:t>personnalisé</w:t>
      </w:r>
      <w:r w:rsidR="00192391" w:rsidRPr="000858B2">
        <w:rPr>
          <w:rFonts w:ascii="Open Sans" w:hAnsi="Open Sans" w:cs="Open Sans"/>
          <w:color w:val="auto"/>
          <w:sz w:val="20"/>
          <w:szCs w:val="20"/>
        </w:rPr>
        <w:t> : intégration d’une réflexion en design</w:t>
      </w:r>
      <w:r w:rsidR="00246BA3">
        <w:rPr>
          <w:rFonts w:ascii="Open Sans" w:hAnsi="Open Sans" w:cs="Open Sans"/>
          <w:color w:val="auto"/>
          <w:sz w:val="20"/>
          <w:szCs w:val="20"/>
        </w:rPr>
        <w:t xml:space="preserve"> menée</w:t>
      </w:r>
      <w:r w:rsidR="00192391" w:rsidRPr="000858B2">
        <w:rPr>
          <w:rFonts w:ascii="Open Sans" w:hAnsi="Open Sans" w:cs="Open Sans"/>
          <w:color w:val="auto"/>
          <w:sz w:val="20"/>
          <w:szCs w:val="20"/>
        </w:rPr>
        <w:t xml:space="preserve"> avec l’équipe du </w:t>
      </w:r>
      <w:hyperlink r:id="rId11" w:history="1">
        <w:r w:rsidRPr="000858B2">
          <w:rPr>
            <w:rStyle w:val="Lienhypertexte"/>
            <w:rFonts w:ascii="Open Sans" w:hAnsi="Open Sans" w:cs="Open Sans"/>
            <w:sz w:val="20"/>
            <w:szCs w:val="20"/>
          </w:rPr>
          <w:t>Design Spot</w:t>
        </w:r>
      </w:hyperlink>
      <w:r w:rsidR="00397CA9" w:rsidRPr="000858B2">
        <w:rPr>
          <w:rFonts w:ascii="Open Sans" w:hAnsi="Open Sans" w:cs="Open Sans"/>
          <w:color w:val="auto"/>
          <w:sz w:val="20"/>
          <w:szCs w:val="20"/>
        </w:rPr>
        <w:t> </w:t>
      </w:r>
      <w:r w:rsidR="00192391" w:rsidRPr="000858B2">
        <w:rPr>
          <w:rFonts w:ascii="Open Sans" w:hAnsi="Open Sans" w:cs="Open Sans"/>
          <w:color w:val="auto"/>
          <w:sz w:val="20"/>
          <w:szCs w:val="20"/>
        </w:rPr>
        <w:t xml:space="preserve"> sur le projet </w:t>
      </w:r>
      <w:r w:rsidR="00397CA9" w:rsidRPr="000858B2">
        <w:rPr>
          <w:rFonts w:ascii="Open Sans" w:hAnsi="Open Sans" w:cs="Open Sans"/>
          <w:color w:val="auto"/>
          <w:sz w:val="20"/>
          <w:szCs w:val="20"/>
        </w:rPr>
        <w:t xml:space="preserve">; </w:t>
      </w:r>
      <w:r w:rsidR="00192391" w:rsidRPr="000858B2">
        <w:rPr>
          <w:rFonts w:ascii="Open Sans" w:hAnsi="Open Sans" w:cs="Open Sans"/>
          <w:color w:val="auto"/>
          <w:sz w:val="20"/>
          <w:szCs w:val="20"/>
        </w:rPr>
        <w:t xml:space="preserve">journées de </w:t>
      </w:r>
      <w:r w:rsidR="00397CA9" w:rsidRPr="000858B2">
        <w:rPr>
          <w:rFonts w:ascii="Open Sans" w:hAnsi="Open Sans" w:cs="Open Sans"/>
          <w:color w:val="auto"/>
          <w:sz w:val="20"/>
          <w:szCs w:val="20"/>
        </w:rPr>
        <w:t xml:space="preserve">sensibilisation </w:t>
      </w:r>
      <w:r w:rsidRPr="000858B2">
        <w:rPr>
          <w:rFonts w:ascii="Open Sans" w:hAnsi="Open Sans" w:cs="Open Sans"/>
          <w:color w:val="auto"/>
          <w:sz w:val="20"/>
          <w:szCs w:val="20"/>
        </w:rPr>
        <w:t>à la création d’entreprise</w:t>
      </w:r>
      <w:r w:rsidR="00397CA9" w:rsidRPr="000858B2">
        <w:rPr>
          <w:rFonts w:ascii="Open Sans" w:hAnsi="Open Sans" w:cs="Open Sans"/>
          <w:color w:val="auto"/>
          <w:sz w:val="20"/>
          <w:szCs w:val="20"/>
        </w:rPr>
        <w:t xml:space="preserve">, </w:t>
      </w:r>
      <w:r w:rsidR="00246BA3">
        <w:rPr>
          <w:rFonts w:ascii="Open Sans" w:hAnsi="Open Sans" w:cs="Open Sans"/>
          <w:color w:val="auto"/>
          <w:sz w:val="20"/>
          <w:szCs w:val="20"/>
        </w:rPr>
        <w:t>encadrées</w:t>
      </w:r>
      <w:r w:rsidR="00192391" w:rsidRPr="000858B2">
        <w:rPr>
          <w:rFonts w:ascii="Open Sans" w:hAnsi="Open Sans" w:cs="Open Sans"/>
          <w:color w:val="auto"/>
          <w:sz w:val="20"/>
          <w:szCs w:val="20"/>
        </w:rPr>
        <w:t xml:space="preserve"> par l’équipe</w:t>
      </w:r>
      <w:r w:rsidRPr="000858B2">
        <w:rPr>
          <w:rFonts w:ascii="Open Sans" w:hAnsi="Open Sans" w:cs="Open Sans"/>
          <w:color w:val="auto"/>
          <w:sz w:val="20"/>
          <w:szCs w:val="20"/>
        </w:rPr>
        <w:t xml:space="preserve"> </w:t>
      </w:r>
      <w:hyperlink r:id="rId12" w:history="1">
        <w:proofErr w:type="spellStart"/>
        <w:r w:rsidRPr="000858B2">
          <w:rPr>
            <w:rStyle w:val="Lienhypertexte"/>
            <w:rFonts w:ascii="Open Sans" w:hAnsi="Open Sans" w:cs="Open Sans"/>
            <w:sz w:val="20"/>
            <w:szCs w:val="20"/>
          </w:rPr>
          <w:t>IncubAlliance</w:t>
        </w:r>
        <w:proofErr w:type="spellEnd"/>
      </w:hyperlink>
      <w:r w:rsidRPr="000858B2">
        <w:rPr>
          <w:rFonts w:ascii="Open Sans" w:hAnsi="Open Sans" w:cs="Open Sans"/>
          <w:color w:val="auto"/>
          <w:sz w:val="20"/>
          <w:szCs w:val="20"/>
        </w:rPr>
        <w:t xml:space="preserve">. </w:t>
      </w:r>
    </w:p>
    <w:p w14:paraId="5C282033" w14:textId="0C01C83E" w:rsidR="00B70AE3" w:rsidRPr="000858B2" w:rsidRDefault="00B70AE3" w:rsidP="00103EC3">
      <w:pPr>
        <w:pStyle w:val="Paragraphedeliste"/>
        <w:numPr>
          <w:ilvl w:val="0"/>
          <w:numId w:val="27"/>
        </w:numPr>
        <w:ind w:left="426" w:hanging="426"/>
        <w:outlineLvl w:val="1"/>
        <w:rPr>
          <w:rFonts w:ascii="Open Sans" w:hAnsi="Open Sans" w:cs="Open Sans"/>
          <w:b/>
          <w:bCs/>
          <w:sz w:val="20"/>
          <w:szCs w:val="20"/>
        </w:rPr>
      </w:pPr>
      <w:bookmarkStart w:id="2" w:name="_Toc223625448"/>
      <w:r w:rsidRPr="000858B2">
        <w:rPr>
          <w:rFonts w:ascii="Open Sans" w:hAnsi="Open Sans" w:cs="Open Sans"/>
          <w:b/>
          <w:bCs/>
          <w:sz w:val="20"/>
          <w:szCs w:val="20"/>
        </w:rPr>
        <w:t>Bénéficiaires</w:t>
      </w:r>
      <w:bookmarkEnd w:id="2"/>
    </w:p>
    <w:p w14:paraId="1C383898" w14:textId="4C6FE668" w:rsidR="00397CA9" w:rsidRPr="00F13697" w:rsidRDefault="00397CA9" w:rsidP="00F13697">
      <w:pPr>
        <w:jc w:val="both"/>
        <w:rPr>
          <w:rFonts w:ascii="Open Sans" w:hAnsi="Open Sans" w:cs="Open Sans"/>
          <w:sz w:val="20"/>
          <w:szCs w:val="20"/>
        </w:rPr>
      </w:pPr>
      <w:r w:rsidRPr="000858B2">
        <w:rPr>
          <w:rFonts w:ascii="Open Sans" w:hAnsi="Open Sans" w:cs="Open Sans"/>
          <w:sz w:val="20"/>
          <w:szCs w:val="20"/>
        </w:rPr>
        <w:t xml:space="preserve">Le porteur de projet éligible au titre de l’action </w:t>
      </w:r>
      <w:proofErr w:type="spellStart"/>
      <w:r w:rsidRPr="000858B2">
        <w:rPr>
          <w:rFonts w:ascii="Open Sans" w:hAnsi="Open Sans" w:cs="Open Sans"/>
          <w:sz w:val="20"/>
          <w:szCs w:val="20"/>
        </w:rPr>
        <w:t>Poc</w:t>
      </w:r>
      <w:proofErr w:type="spellEnd"/>
      <w:r w:rsidRPr="000858B2">
        <w:rPr>
          <w:rFonts w:ascii="Open Sans" w:hAnsi="Open Sans" w:cs="Open Sans"/>
          <w:sz w:val="20"/>
          <w:szCs w:val="20"/>
        </w:rPr>
        <w:t xml:space="preserve"> In </w:t>
      </w:r>
      <w:proofErr w:type="spellStart"/>
      <w:r w:rsidRPr="000858B2">
        <w:rPr>
          <w:rFonts w:ascii="Open Sans" w:hAnsi="Open Sans" w:cs="Open Sans"/>
          <w:sz w:val="20"/>
          <w:szCs w:val="20"/>
        </w:rPr>
        <w:t>Labs</w:t>
      </w:r>
      <w:proofErr w:type="spellEnd"/>
      <w:r w:rsidRPr="000858B2">
        <w:rPr>
          <w:rFonts w:ascii="Open Sans" w:hAnsi="Open Sans" w:cs="Open Sans"/>
          <w:sz w:val="20"/>
          <w:szCs w:val="20"/>
        </w:rPr>
        <w:t xml:space="preserve"> est </w:t>
      </w:r>
      <w:r w:rsidR="008F5524" w:rsidRPr="000858B2">
        <w:rPr>
          <w:rFonts w:ascii="Open Sans" w:hAnsi="Open Sans" w:cs="Open Sans"/>
          <w:sz w:val="20"/>
          <w:szCs w:val="20"/>
        </w:rPr>
        <w:t>un personnel</w:t>
      </w:r>
      <w:r w:rsidR="00D92F63" w:rsidRPr="000858B2">
        <w:rPr>
          <w:rFonts w:ascii="Open Sans" w:hAnsi="Open Sans" w:cs="Open Sans"/>
          <w:sz w:val="20"/>
          <w:szCs w:val="20"/>
        </w:rPr>
        <w:t xml:space="preserve"> permanent</w:t>
      </w:r>
      <w:r w:rsidR="00F02721" w:rsidRPr="000858B2">
        <w:rPr>
          <w:rFonts w:ascii="Open Sans" w:hAnsi="Open Sans" w:cs="Open Sans"/>
          <w:sz w:val="20"/>
          <w:szCs w:val="20"/>
        </w:rPr>
        <w:t xml:space="preserve"> en activité</w:t>
      </w:r>
      <w:r w:rsidR="008F5524" w:rsidRPr="000858B2">
        <w:rPr>
          <w:rFonts w:ascii="Open Sans" w:hAnsi="Open Sans" w:cs="Open Sans"/>
          <w:sz w:val="20"/>
          <w:szCs w:val="20"/>
        </w:rPr>
        <w:t xml:space="preserve"> </w:t>
      </w:r>
      <w:r w:rsidR="00D92F63" w:rsidRPr="000858B2">
        <w:rPr>
          <w:rFonts w:ascii="Open Sans" w:hAnsi="Open Sans" w:cs="Open Sans"/>
          <w:sz w:val="20"/>
          <w:szCs w:val="20"/>
        </w:rPr>
        <w:t xml:space="preserve">(enseignant-chercheur ; chercheur ; ingénieur de recherche) </w:t>
      </w:r>
      <w:r w:rsidR="00876A6E" w:rsidRPr="000858B2">
        <w:rPr>
          <w:rFonts w:ascii="Open Sans" w:hAnsi="Open Sans" w:cs="Open Sans"/>
          <w:sz w:val="20"/>
          <w:szCs w:val="20"/>
        </w:rPr>
        <w:t xml:space="preserve">au sein </w:t>
      </w:r>
      <w:r w:rsidR="00D92F63" w:rsidRPr="000858B2">
        <w:rPr>
          <w:rFonts w:ascii="Open Sans" w:hAnsi="Open Sans" w:cs="Open Sans"/>
          <w:sz w:val="20"/>
          <w:szCs w:val="20"/>
        </w:rPr>
        <w:t xml:space="preserve">des laboratoires (unités de recherche) </w:t>
      </w:r>
      <w:r w:rsidR="008F5524" w:rsidRPr="000858B2">
        <w:rPr>
          <w:rFonts w:ascii="Open Sans" w:hAnsi="Open Sans" w:cs="Open Sans"/>
          <w:sz w:val="20"/>
          <w:szCs w:val="20"/>
        </w:rPr>
        <w:t>du périmètre de l’Université Paris-Saclay</w:t>
      </w:r>
      <w:r w:rsidR="00150D3E" w:rsidRPr="000858B2">
        <w:rPr>
          <w:rFonts w:ascii="Open Sans" w:hAnsi="Open Sans" w:cs="Open Sans"/>
          <w:sz w:val="20"/>
          <w:szCs w:val="20"/>
        </w:rPr>
        <w:t xml:space="preserve"> (CEA, CNRS,</w:t>
      </w:r>
      <w:r w:rsidR="00150D3E" w:rsidRPr="000858B2">
        <w:rPr>
          <w:rStyle w:val="scayt-misspell-word"/>
          <w:rFonts w:ascii="Open Sans" w:hAnsi="Open Sans" w:cs="Open Sans"/>
          <w:sz w:val="20"/>
          <w:szCs w:val="20"/>
        </w:rPr>
        <w:t xml:space="preserve"> IHES, </w:t>
      </w:r>
      <w:r w:rsidR="00150D3E" w:rsidRPr="000858B2">
        <w:rPr>
          <w:rFonts w:ascii="Open Sans" w:hAnsi="Open Sans" w:cs="Open Sans"/>
          <w:sz w:val="20"/>
          <w:szCs w:val="20"/>
        </w:rPr>
        <w:t xml:space="preserve">INRAE, INRIA, INSERM, ONERA ; UEVE, UVSQ, </w:t>
      </w:r>
      <w:proofErr w:type="spellStart"/>
      <w:r w:rsidR="00150D3E" w:rsidRPr="000858B2">
        <w:rPr>
          <w:rFonts w:ascii="Open Sans" w:hAnsi="Open Sans" w:cs="Open Sans"/>
          <w:sz w:val="20"/>
          <w:szCs w:val="20"/>
        </w:rPr>
        <w:t>UPSaclay</w:t>
      </w:r>
      <w:proofErr w:type="spellEnd"/>
      <w:r w:rsidR="00CA4806">
        <w:rPr>
          <w:rFonts w:ascii="Open Sans" w:hAnsi="Open Sans" w:cs="Open Sans"/>
          <w:sz w:val="20"/>
          <w:szCs w:val="20"/>
        </w:rPr>
        <w:t>,</w:t>
      </w:r>
      <w:r w:rsidR="00150D3E" w:rsidRPr="000858B2">
        <w:rPr>
          <w:rFonts w:ascii="Open Sans" w:hAnsi="Open Sans" w:cs="Open Sans"/>
          <w:sz w:val="20"/>
          <w:szCs w:val="20"/>
        </w:rPr>
        <w:t xml:space="preserve"> CentraleSupélec, ENS Paris-Saclay, IOGS)</w:t>
      </w:r>
      <w:r w:rsidR="008F5524" w:rsidRPr="000858B2">
        <w:rPr>
          <w:rFonts w:ascii="Open Sans" w:hAnsi="Open Sans" w:cs="Open Sans"/>
          <w:sz w:val="20"/>
          <w:szCs w:val="20"/>
        </w:rPr>
        <w:t xml:space="preserve">. </w:t>
      </w:r>
    </w:p>
    <w:p w14:paraId="7769D284" w14:textId="2754AF4C" w:rsidR="00B70AE3" w:rsidRPr="00103EC3" w:rsidRDefault="00B70AE3" w:rsidP="00103EC3">
      <w:pPr>
        <w:pStyle w:val="Paragraphedeliste"/>
        <w:numPr>
          <w:ilvl w:val="0"/>
          <w:numId w:val="24"/>
        </w:numPr>
        <w:spacing w:before="240"/>
        <w:outlineLvl w:val="0"/>
        <w:rPr>
          <w:rFonts w:ascii="Open Sans" w:hAnsi="Open Sans" w:cs="Open Sans"/>
          <w:b/>
          <w:bCs/>
          <w:sz w:val="20"/>
          <w:szCs w:val="20"/>
        </w:rPr>
      </w:pPr>
      <w:bookmarkStart w:id="3" w:name="_Toc223625449"/>
      <w:r w:rsidRPr="00103EC3">
        <w:rPr>
          <w:rFonts w:ascii="Open Sans" w:hAnsi="Open Sans" w:cs="Open Sans"/>
          <w:b/>
          <w:bCs/>
          <w:sz w:val="20"/>
          <w:szCs w:val="20"/>
        </w:rPr>
        <w:t>Critère</w:t>
      </w:r>
      <w:r w:rsidR="003A3B5A" w:rsidRPr="00103EC3">
        <w:rPr>
          <w:rFonts w:ascii="Open Sans" w:hAnsi="Open Sans" w:cs="Open Sans"/>
          <w:b/>
          <w:bCs/>
          <w:sz w:val="20"/>
          <w:szCs w:val="20"/>
        </w:rPr>
        <w:t>s</w:t>
      </w:r>
      <w:r w:rsidRPr="00103EC3">
        <w:rPr>
          <w:rFonts w:ascii="Open Sans" w:hAnsi="Open Sans" w:cs="Open Sans"/>
          <w:b/>
          <w:bCs/>
          <w:sz w:val="20"/>
          <w:szCs w:val="20"/>
        </w:rPr>
        <w:t xml:space="preserve"> d’éligibilité</w:t>
      </w:r>
      <w:bookmarkEnd w:id="3"/>
      <w:r w:rsidRPr="00103EC3">
        <w:rPr>
          <w:rFonts w:ascii="Open Sans" w:hAnsi="Open Sans" w:cs="Open Sans"/>
          <w:b/>
          <w:bCs/>
          <w:sz w:val="20"/>
          <w:szCs w:val="20"/>
        </w:rPr>
        <w:t xml:space="preserve"> </w:t>
      </w:r>
    </w:p>
    <w:p w14:paraId="3586DDCD" w14:textId="77777777" w:rsidR="00501F41" w:rsidRPr="000858B2" w:rsidRDefault="00501F41" w:rsidP="00501F41">
      <w:pPr>
        <w:rPr>
          <w:rFonts w:ascii="Open Sans" w:hAnsi="Open Sans" w:cs="Open Sans"/>
          <w:b/>
          <w:bCs/>
          <w:sz w:val="20"/>
          <w:szCs w:val="20"/>
        </w:rPr>
      </w:pPr>
      <w:r w:rsidRPr="000858B2">
        <w:rPr>
          <w:rFonts w:ascii="Open Sans" w:hAnsi="Open Sans" w:cs="Open Sans"/>
          <w:b/>
          <w:bCs/>
          <w:sz w:val="20"/>
          <w:szCs w:val="20"/>
        </w:rPr>
        <w:t>Pour être éligible, un dossier de candidature doit satisfaire aux conditions suivantes :</w:t>
      </w:r>
    </w:p>
    <w:p w14:paraId="50D61969" w14:textId="4CD1A9DA" w:rsidR="00501F41" w:rsidRPr="000858B2" w:rsidRDefault="00501F41" w:rsidP="002002EF">
      <w:pPr>
        <w:pStyle w:val="Paragraphedeliste"/>
        <w:numPr>
          <w:ilvl w:val="0"/>
          <w:numId w:val="19"/>
        </w:numPr>
        <w:jc w:val="both"/>
        <w:rPr>
          <w:rFonts w:ascii="Open Sans" w:hAnsi="Open Sans" w:cs="Open Sans"/>
          <w:sz w:val="20"/>
          <w:szCs w:val="20"/>
        </w:rPr>
      </w:pPr>
      <w:proofErr w:type="gramStart"/>
      <w:r w:rsidRPr="000858B2">
        <w:rPr>
          <w:rFonts w:ascii="Open Sans" w:hAnsi="Open Sans" w:cs="Open Sans"/>
          <w:sz w:val="20"/>
          <w:szCs w:val="20"/>
        </w:rPr>
        <w:t>être</w:t>
      </w:r>
      <w:proofErr w:type="gramEnd"/>
      <w:r w:rsidRPr="000858B2">
        <w:rPr>
          <w:rFonts w:ascii="Open Sans" w:hAnsi="Open Sans" w:cs="Open Sans"/>
          <w:sz w:val="20"/>
          <w:szCs w:val="20"/>
        </w:rPr>
        <w:t xml:space="preserve"> soumis, dans les délais, via la plateforme de dépôt ;</w:t>
      </w:r>
    </w:p>
    <w:p w14:paraId="2D252DB6" w14:textId="65754D92" w:rsidR="00501F41" w:rsidRPr="000858B2" w:rsidRDefault="00501F41" w:rsidP="002002EF">
      <w:pPr>
        <w:pStyle w:val="Paragraphedeliste"/>
        <w:numPr>
          <w:ilvl w:val="0"/>
          <w:numId w:val="19"/>
        </w:numPr>
        <w:jc w:val="both"/>
        <w:rPr>
          <w:rFonts w:ascii="Open Sans" w:hAnsi="Open Sans" w:cs="Open Sans"/>
          <w:sz w:val="20"/>
          <w:szCs w:val="20"/>
        </w:rPr>
      </w:pPr>
      <w:proofErr w:type="gramStart"/>
      <w:r w:rsidRPr="000858B2">
        <w:rPr>
          <w:rFonts w:ascii="Open Sans" w:hAnsi="Open Sans" w:cs="Open Sans"/>
          <w:sz w:val="20"/>
          <w:szCs w:val="20"/>
        </w:rPr>
        <w:t>constituer</w:t>
      </w:r>
      <w:proofErr w:type="gramEnd"/>
      <w:r w:rsidRPr="000858B2">
        <w:rPr>
          <w:rFonts w:ascii="Open Sans" w:hAnsi="Open Sans" w:cs="Open Sans"/>
          <w:sz w:val="20"/>
          <w:szCs w:val="20"/>
        </w:rPr>
        <w:t xml:space="preserve"> un dossier de candidature complet, au format imposé ;</w:t>
      </w:r>
    </w:p>
    <w:p w14:paraId="25B75972" w14:textId="565F97A8" w:rsidR="00876A6E" w:rsidRPr="000858B2" w:rsidRDefault="00876A6E" w:rsidP="002002EF">
      <w:pPr>
        <w:pStyle w:val="Paragraphedeliste"/>
        <w:numPr>
          <w:ilvl w:val="0"/>
          <w:numId w:val="19"/>
        </w:numPr>
        <w:jc w:val="both"/>
        <w:rPr>
          <w:rFonts w:ascii="Open Sans" w:hAnsi="Open Sans" w:cs="Open Sans"/>
          <w:sz w:val="20"/>
          <w:szCs w:val="20"/>
        </w:rPr>
      </w:pPr>
      <w:proofErr w:type="gramStart"/>
      <w:r w:rsidRPr="000858B2">
        <w:rPr>
          <w:rFonts w:ascii="Open Sans" w:hAnsi="Open Sans" w:cs="Open Sans"/>
          <w:sz w:val="20"/>
          <w:szCs w:val="20"/>
        </w:rPr>
        <w:t>le</w:t>
      </w:r>
      <w:proofErr w:type="gramEnd"/>
      <w:r w:rsidRPr="000858B2">
        <w:rPr>
          <w:rFonts w:ascii="Open Sans" w:hAnsi="Open Sans" w:cs="Open Sans"/>
          <w:sz w:val="20"/>
          <w:szCs w:val="20"/>
        </w:rPr>
        <w:t xml:space="preserve"> projet doit être issu d’une unité du périmètre de l’</w:t>
      </w:r>
      <w:proofErr w:type="spellStart"/>
      <w:r w:rsidRPr="000858B2">
        <w:rPr>
          <w:rFonts w:ascii="Open Sans" w:hAnsi="Open Sans" w:cs="Open Sans"/>
          <w:sz w:val="20"/>
          <w:szCs w:val="20"/>
        </w:rPr>
        <w:t>UPSaclay</w:t>
      </w:r>
      <w:proofErr w:type="spellEnd"/>
      <w:r w:rsidRPr="000858B2">
        <w:rPr>
          <w:rFonts w:ascii="Open Sans" w:hAnsi="Open Sans" w:cs="Open Sans"/>
          <w:sz w:val="20"/>
          <w:szCs w:val="20"/>
        </w:rPr>
        <w:t xml:space="preserve"> et porté par un personnel en activité au sein de ce périmètre (cf. article 1.2 de la présente lettre de cadrage) ;</w:t>
      </w:r>
    </w:p>
    <w:p w14:paraId="63A45B7B" w14:textId="6C7CBFBB" w:rsidR="002002EF" w:rsidRPr="00F13697" w:rsidRDefault="00A54D0E" w:rsidP="00F13697">
      <w:pPr>
        <w:pStyle w:val="Paragraphedeliste"/>
        <w:numPr>
          <w:ilvl w:val="0"/>
          <w:numId w:val="19"/>
        </w:numPr>
        <w:jc w:val="both"/>
        <w:rPr>
          <w:rFonts w:ascii="Open Sans" w:hAnsi="Open Sans" w:cs="Open Sans"/>
          <w:sz w:val="20"/>
          <w:szCs w:val="20"/>
        </w:rPr>
      </w:pPr>
      <w:proofErr w:type="gramStart"/>
      <w:r w:rsidRPr="000858B2">
        <w:rPr>
          <w:rFonts w:ascii="Open Sans" w:hAnsi="Open Sans" w:cs="Open Sans"/>
          <w:sz w:val="20"/>
          <w:szCs w:val="20"/>
        </w:rPr>
        <w:t>le</w:t>
      </w:r>
      <w:proofErr w:type="gramEnd"/>
      <w:r w:rsidRPr="000858B2">
        <w:rPr>
          <w:rFonts w:ascii="Open Sans" w:hAnsi="Open Sans" w:cs="Open Sans"/>
          <w:sz w:val="20"/>
          <w:szCs w:val="20"/>
        </w:rPr>
        <w:t xml:space="preserve"> porteur/équipe doit être accompagnée par la structure de valorisation de l’établissement </w:t>
      </w:r>
      <w:r w:rsidR="004E5BC2" w:rsidRPr="000858B2">
        <w:rPr>
          <w:rFonts w:ascii="Open Sans" w:hAnsi="Open Sans" w:cs="Open Sans"/>
          <w:sz w:val="20"/>
          <w:szCs w:val="20"/>
        </w:rPr>
        <w:t xml:space="preserve">tutelle </w:t>
      </w:r>
      <w:r w:rsidRPr="000858B2">
        <w:rPr>
          <w:rFonts w:ascii="Open Sans" w:hAnsi="Open Sans" w:cs="Open Sans"/>
          <w:sz w:val="20"/>
          <w:szCs w:val="20"/>
        </w:rPr>
        <w:t>gestionnaire du projet</w:t>
      </w:r>
      <w:r w:rsidR="00501F41" w:rsidRPr="000858B2">
        <w:rPr>
          <w:rFonts w:ascii="Open Sans" w:hAnsi="Open Sans" w:cs="Open Sans"/>
          <w:sz w:val="20"/>
          <w:szCs w:val="20"/>
        </w:rPr>
        <w:t xml:space="preserve">. </w:t>
      </w:r>
      <w:r w:rsidR="004E5BC2" w:rsidRPr="000858B2">
        <w:rPr>
          <w:rFonts w:ascii="Open Sans" w:hAnsi="Open Sans" w:cs="Open Sans"/>
          <w:sz w:val="20"/>
          <w:szCs w:val="20"/>
        </w:rPr>
        <w:t xml:space="preserve">Il doit être visé par le responsable de la structure. </w:t>
      </w:r>
    </w:p>
    <w:p w14:paraId="3F5A254F" w14:textId="435AA701" w:rsidR="008F5524" w:rsidRPr="000858B2" w:rsidRDefault="008F5524" w:rsidP="00103EC3">
      <w:pPr>
        <w:pStyle w:val="Default"/>
        <w:numPr>
          <w:ilvl w:val="0"/>
          <w:numId w:val="29"/>
        </w:numPr>
        <w:ind w:left="426" w:hanging="426"/>
        <w:jc w:val="both"/>
        <w:outlineLvl w:val="1"/>
        <w:rPr>
          <w:rFonts w:ascii="Open Sans" w:hAnsi="Open Sans" w:cs="Open Sans"/>
          <w:b/>
          <w:bCs/>
          <w:color w:val="auto"/>
          <w:sz w:val="20"/>
          <w:szCs w:val="20"/>
        </w:rPr>
      </w:pPr>
      <w:bookmarkStart w:id="4" w:name="_Toc223625450"/>
      <w:r w:rsidRPr="000858B2">
        <w:rPr>
          <w:rFonts w:ascii="Open Sans" w:hAnsi="Open Sans" w:cs="Open Sans"/>
          <w:b/>
          <w:bCs/>
          <w:color w:val="auto"/>
          <w:sz w:val="20"/>
          <w:szCs w:val="20"/>
        </w:rPr>
        <w:t>Pour les projets à fort potentiel technologique et économique</w:t>
      </w:r>
      <w:bookmarkEnd w:id="4"/>
    </w:p>
    <w:p w14:paraId="6EC051C7" w14:textId="77777777" w:rsidR="008F5524" w:rsidRPr="000858B2" w:rsidRDefault="008F5524" w:rsidP="008F5524">
      <w:pPr>
        <w:pStyle w:val="Default"/>
        <w:jc w:val="both"/>
        <w:rPr>
          <w:rFonts w:ascii="Open Sans" w:hAnsi="Open Sans" w:cs="Open Sans"/>
          <w:color w:val="auto"/>
          <w:sz w:val="20"/>
          <w:szCs w:val="20"/>
        </w:rPr>
      </w:pPr>
    </w:p>
    <w:p w14:paraId="517E94C5" w14:textId="722F7ED1" w:rsidR="00FF7D7B" w:rsidRPr="000858B2" w:rsidRDefault="00FF7D7B" w:rsidP="00FF7D7B">
      <w:pPr>
        <w:autoSpaceDE w:val="0"/>
        <w:autoSpaceDN w:val="0"/>
        <w:adjustRightInd w:val="0"/>
        <w:spacing w:after="0" w:line="240" w:lineRule="auto"/>
        <w:jc w:val="both"/>
        <w:rPr>
          <w:rFonts w:ascii="Open Sans" w:hAnsi="Open Sans" w:cs="Open Sans"/>
          <w:sz w:val="20"/>
          <w:szCs w:val="20"/>
        </w:rPr>
      </w:pPr>
      <w:r w:rsidRPr="000858B2">
        <w:rPr>
          <w:rFonts w:ascii="Open Sans" w:hAnsi="Open Sans" w:cs="Open Sans"/>
          <w:color w:val="000000"/>
          <w:sz w:val="20"/>
          <w:szCs w:val="20"/>
        </w:rPr>
        <w:t xml:space="preserve">- L’objectif est la prématuration des résultats de recherche. La prématuration est la suite de la phase de détection dans les laboratoires de </w:t>
      </w:r>
      <w:r w:rsidR="00C361B5" w:rsidRPr="000858B2">
        <w:rPr>
          <w:rFonts w:ascii="Open Sans" w:hAnsi="Open Sans" w:cs="Open Sans"/>
          <w:color w:val="000000"/>
          <w:sz w:val="20"/>
          <w:szCs w:val="20"/>
        </w:rPr>
        <w:t>résultats</w:t>
      </w:r>
      <w:r w:rsidRPr="000858B2">
        <w:rPr>
          <w:rFonts w:ascii="Open Sans" w:hAnsi="Open Sans" w:cs="Open Sans"/>
          <w:color w:val="000000"/>
          <w:sz w:val="20"/>
          <w:szCs w:val="20"/>
        </w:rPr>
        <w:t xml:space="preserve"> de recherche </w:t>
      </w:r>
      <w:r w:rsidR="00C361B5" w:rsidRPr="000858B2">
        <w:rPr>
          <w:rFonts w:ascii="Open Sans" w:hAnsi="Open Sans" w:cs="Open Sans"/>
          <w:color w:val="000000"/>
          <w:sz w:val="20"/>
          <w:szCs w:val="20"/>
        </w:rPr>
        <w:t>ayant</w:t>
      </w:r>
      <w:r w:rsidRPr="000858B2">
        <w:rPr>
          <w:rFonts w:ascii="Open Sans" w:hAnsi="Open Sans" w:cs="Open Sans"/>
          <w:color w:val="000000"/>
          <w:sz w:val="20"/>
          <w:szCs w:val="20"/>
        </w:rPr>
        <w:t xml:space="preserve"> un potentiel de valorisation</w:t>
      </w:r>
      <w:r w:rsidR="00C361B5" w:rsidRPr="000858B2">
        <w:rPr>
          <w:rFonts w:ascii="Open Sans" w:hAnsi="Open Sans" w:cs="Open Sans"/>
          <w:color w:val="000000"/>
          <w:sz w:val="20"/>
          <w:szCs w:val="20"/>
        </w:rPr>
        <w:t xml:space="preserve"> </w:t>
      </w:r>
      <w:r w:rsidRPr="000858B2">
        <w:rPr>
          <w:rFonts w:ascii="Open Sans" w:hAnsi="Open Sans" w:cs="Open Sans"/>
          <w:color w:val="000000"/>
          <w:sz w:val="20"/>
          <w:szCs w:val="20"/>
        </w:rPr>
        <w:t>économique. Les projets en prématuration se situent donc en phase amont ou phase préliminaire dans le processus de valorisation d’un résultat innovant</w:t>
      </w:r>
      <w:r w:rsidR="00C361B5" w:rsidRPr="000858B2">
        <w:rPr>
          <w:rFonts w:ascii="Open Sans" w:hAnsi="Open Sans" w:cs="Open Sans"/>
          <w:color w:val="000000"/>
          <w:sz w:val="20"/>
          <w:szCs w:val="20"/>
        </w:rPr>
        <w:t xml:space="preserve"> et ont pour objectifs d’établir une preuve de concept, explorer des applications potentielles et confirmer une stratégie de valorisation</w:t>
      </w:r>
      <w:r w:rsidRPr="000858B2">
        <w:rPr>
          <w:rFonts w:ascii="Open Sans" w:hAnsi="Open Sans" w:cs="Open Sans"/>
          <w:color w:val="000000"/>
          <w:sz w:val="20"/>
          <w:szCs w:val="20"/>
        </w:rPr>
        <w:t xml:space="preserve">. </w:t>
      </w:r>
      <w:r w:rsidRPr="000858B2">
        <w:rPr>
          <w:rFonts w:ascii="Open Sans" w:hAnsi="Open Sans" w:cs="Open Sans"/>
          <w:sz w:val="20"/>
          <w:szCs w:val="20"/>
        </w:rPr>
        <w:t>La durée de la prématuration est comprise entre 6 et 12 mois.</w:t>
      </w:r>
    </w:p>
    <w:p w14:paraId="2149670C" w14:textId="77777777" w:rsidR="00FF7D7B" w:rsidRPr="000858B2" w:rsidRDefault="00FF7D7B" w:rsidP="00FF7D7B">
      <w:pPr>
        <w:autoSpaceDE w:val="0"/>
        <w:autoSpaceDN w:val="0"/>
        <w:adjustRightInd w:val="0"/>
        <w:spacing w:after="0" w:line="240" w:lineRule="auto"/>
        <w:jc w:val="both"/>
        <w:rPr>
          <w:rFonts w:ascii="Open Sans" w:hAnsi="Open Sans" w:cs="Open Sans"/>
          <w:color w:val="000000"/>
          <w:sz w:val="20"/>
          <w:szCs w:val="20"/>
        </w:rPr>
      </w:pPr>
    </w:p>
    <w:p w14:paraId="36BDBAD3" w14:textId="27B51283" w:rsidR="00C361B5" w:rsidRPr="000858B2" w:rsidRDefault="00FF7D7B" w:rsidP="00501F41">
      <w:pPr>
        <w:jc w:val="both"/>
        <w:rPr>
          <w:rFonts w:ascii="Open Sans" w:hAnsi="Open Sans" w:cs="Open Sans"/>
          <w:color w:val="000000"/>
          <w:sz w:val="20"/>
          <w:szCs w:val="20"/>
        </w:rPr>
      </w:pPr>
      <w:r w:rsidRPr="000858B2">
        <w:rPr>
          <w:rFonts w:ascii="Open Sans" w:hAnsi="Open Sans" w:cs="Open Sans"/>
          <w:color w:val="000000"/>
          <w:sz w:val="20"/>
          <w:szCs w:val="20"/>
        </w:rPr>
        <w:t xml:space="preserve">- Les projets ne doivent pas être contractuellement engagés vers un transfert industriel, en cours de </w:t>
      </w:r>
      <w:r w:rsidR="00C361B5" w:rsidRPr="000858B2">
        <w:rPr>
          <w:rFonts w:ascii="Open Sans" w:hAnsi="Open Sans" w:cs="Open Sans"/>
          <w:color w:val="000000"/>
          <w:sz w:val="20"/>
          <w:szCs w:val="20"/>
        </w:rPr>
        <w:t>négociation/</w:t>
      </w:r>
      <w:r w:rsidRPr="000858B2">
        <w:rPr>
          <w:rFonts w:ascii="Open Sans" w:hAnsi="Open Sans" w:cs="Open Sans"/>
          <w:color w:val="000000"/>
          <w:sz w:val="20"/>
          <w:szCs w:val="20"/>
        </w:rPr>
        <w:t>financement par un tiers</w:t>
      </w:r>
      <w:r w:rsidR="00C361B5" w:rsidRPr="000858B2">
        <w:rPr>
          <w:rFonts w:ascii="Open Sans" w:hAnsi="Open Sans" w:cs="Open Sans"/>
          <w:color w:val="000000"/>
          <w:sz w:val="20"/>
          <w:szCs w:val="20"/>
        </w:rPr>
        <w:t>,</w:t>
      </w:r>
      <w:r w:rsidRPr="000858B2">
        <w:rPr>
          <w:rFonts w:ascii="Open Sans" w:hAnsi="Open Sans" w:cs="Open Sans"/>
          <w:color w:val="000000"/>
          <w:sz w:val="20"/>
          <w:szCs w:val="20"/>
        </w:rPr>
        <w:t xml:space="preserve"> ou portés par des start-ups en cours d’incubation ou essaimage.</w:t>
      </w:r>
    </w:p>
    <w:p w14:paraId="5BA30B4F" w14:textId="32610298" w:rsidR="003160E7" w:rsidRPr="000858B2" w:rsidRDefault="003160E7" w:rsidP="00103EC3">
      <w:pPr>
        <w:pStyle w:val="Default"/>
        <w:numPr>
          <w:ilvl w:val="0"/>
          <w:numId w:val="29"/>
        </w:numPr>
        <w:ind w:left="426" w:hanging="426"/>
        <w:jc w:val="both"/>
        <w:outlineLvl w:val="1"/>
        <w:rPr>
          <w:rFonts w:ascii="Open Sans" w:hAnsi="Open Sans" w:cs="Open Sans"/>
          <w:b/>
          <w:bCs/>
          <w:color w:val="auto"/>
          <w:sz w:val="20"/>
          <w:szCs w:val="20"/>
        </w:rPr>
      </w:pPr>
      <w:bookmarkStart w:id="5" w:name="_Toc223625451"/>
      <w:r w:rsidRPr="000858B2">
        <w:rPr>
          <w:rFonts w:ascii="Open Sans" w:hAnsi="Open Sans" w:cs="Open Sans"/>
          <w:b/>
          <w:bCs/>
          <w:color w:val="auto"/>
          <w:sz w:val="20"/>
          <w:szCs w:val="20"/>
        </w:rPr>
        <w:t>Pour les projets à fort potentiel et impact sociétal, social et solidaire (projet SHS)</w:t>
      </w:r>
      <w:bookmarkEnd w:id="5"/>
    </w:p>
    <w:p w14:paraId="3C688EC6" w14:textId="77777777" w:rsidR="00CA2B3A" w:rsidRPr="000858B2" w:rsidRDefault="00CA2B3A" w:rsidP="00CA2B3A">
      <w:pPr>
        <w:pStyle w:val="Default"/>
        <w:jc w:val="both"/>
        <w:rPr>
          <w:rFonts w:ascii="Open Sans" w:hAnsi="Open Sans" w:cs="Open Sans"/>
          <w:color w:val="auto"/>
          <w:sz w:val="20"/>
          <w:szCs w:val="20"/>
        </w:rPr>
      </w:pPr>
    </w:p>
    <w:p w14:paraId="123A1135" w14:textId="56591D75" w:rsidR="00CA2B3A" w:rsidRPr="000858B2" w:rsidRDefault="00CA2B3A" w:rsidP="00CA2B3A">
      <w:pPr>
        <w:pStyle w:val="Default"/>
        <w:jc w:val="both"/>
        <w:rPr>
          <w:rFonts w:ascii="Open Sans" w:hAnsi="Open Sans" w:cs="Open Sans"/>
          <w:color w:val="auto"/>
          <w:sz w:val="20"/>
          <w:szCs w:val="20"/>
        </w:rPr>
      </w:pPr>
      <w:r w:rsidRPr="000858B2">
        <w:rPr>
          <w:rFonts w:ascii="Open Sans" w:hAnsi="Open Sans" w:cs="Open Sans"/>
          <w:color w:val="auto"/>
          <w:sz w:val="20"/>
          <w:szCs w:val="20"/>
        </w:rPr>
        <w:t xml:space="preserve">- Tout projet à vocation sociale, sociétale, </w:t>
      </w:r>
      <w:r w:rsidR="00C361B5" w:rsidRPr="000858B2">
        <w:rPr>
          <w:rFonts w:ascii="Open Sans" w:hAnsi="Open Sans" w:cs="Open Sans"/>
          <w:color w:val="auto"/>
          <w:sz w:val="20"/>
          <w:szCs w:val="20"/>
        </w:rPr>
        <w:t xml:space="preserve">de </w:t>
      </w:r>
      <w:r w:rsidRPr="000858B2">
        <w:rPr>
          <w:rFonts w:ascii="Open Sans" w:hAnsi="Open Sans" w:cs="Open Sans"/>
          <w:color w:val="auto"/>
          <w:sz w:val="20"/>
          <w:szCs w:val="20"/>
        </w:rPr>
        <w:t>développement durable, et n’impliquant pas nécessairement de technologie au sens de l’innovation, est éligible</w:t>
      </w:r>
      <w:r w:rsidR="009F4BBF" w:rsidRPr="000858B2">
        <w:rPr>
          <w:rFonts w:ascii="Open Sans" w:hAnsi="Open Sans" w:cs="Open Sans"/>
          <w:color w:val="auto"/>
          <w:sz w:val="20"/>
          <w:szCs w:val="20"/>
        </w:rPr>
        <w:t>.</w:t>
      </w:r>
    </w:p>
    <w:p w14:paraId="58B2D879" w14:textId="77777777" w:rsidR="00CA2B3A" w:rsidRPr="000858B2" w:rsidRDefault="00CA2B3A" w:rsidP="00CA2B3A">
      <w:pPr>
        <w:pStyle w:val="Default"/>
        <w:ind w:left="567"/>
        <w:jc w:val="both"/>
        <w:rPr>
          <w:rFonts w:ascii="Open Sans" w:hAnsi="Open Sans" w:cs="Open Sans"/>
          <w:color w:val="auto"/>
          <w:sz w:val="20"/>
          <w:szCs w:val="20"/>
        </w:rPr>
      </w:pPr>
    </w:p>
    <w:p w14:paraId="602778F7" w14:textId="5157F86B" w:rsidR="00CA2B3A" w:rsidRPr="000858B2" w:rsidRDefault="00CA2B3A" w:rsidP="00CA2B3A">
      <w:pPr>
        <w:pStyle w:val="Default"/>
        <w:jc w:val="both"/>
        <w:rPr>
          <w:rFonts w:ascii="Open Sans" w:hAnsi="Open Sans" w:cs="Open Sans"/>
          <w:color w:val="auto"/>
          <w:sz w:val="20"/>
          <w:szCs w:val="20"/>
        </w:rPr>
      </w:pPr>
      <w:r w:rsidRPr="000858B2">
        <w:rPr>
          <w:rFonts w:ascii="Open Sans" w:hAnsi="Open Sans" w:cs="Open Sans"/>
          <w:color w:val="auto"/>
          <w:sz w:val="20"/>
          <w:szCs w:val="20"/>
        </w:rPr>
        <w:t>- Les projets soumis à l’AAP ont pour objectif la prématuration d’un résultat issu d’un laboratoire, potentiellement valorisable, quel que soit le champ disciplinaire concerné.</w:t>
      </w:r>
      <w:r w:rsidRPr="000858B2">
        <w:rPr>
          <w:rFonts w:ascii="Open Sans" w:hAnsi="Open Sans" w:cs="Open Sans"/>
          <w:sz w:val="20"/>
          <w:szCs w:val="20"/>
        </w:rPr>
        <w:t xml:space="preserve"> </w:t>
      </w:r>
      <w:r w:rsidR="00C361B5" w:rsidRPr="000858B2">
        <w:rPr>
          <w:rFonts w:ascii="Open Sans" w:hAnsi="Open Sans" w:cs="Open Sans"/>
          <w:sz w:val="20"/>
          <w:szCs w:val="20"/>
        </w:rPr>
        <w:t xml:space="preserve">Le niveau de maturité du </w:t>
      </w:r>
      <w:r w:rsidR="00C361B5" w:rsidRPr="000858B2">
        <w:rPr>
          <w:rFonts w:ascii="Open Sans" w:hAnsi="Open Sans" w:cs="Open Sans"/>
          <w:sz w:val="20"/>
          <w:szCs w:val="20"/>
        </w:rPr>
        <w:lastRenderedPageBreak/>
        <w:t xml:space="preserve">projet est relativement bas (cf. SRL 1 à 4 – </w:t>
      </w:r>
      <w:proofErr w:type="spellStart"/>
      <w:r w:rsidR="00C361B5" w:rsidRPr="000858B2">
        <w:rPr>
          <w:rFonts w:ascii="Open Sans" w:hAnsi="Open Sans" w:cs="Open Sans"/>
          <w:sz w:val="20"/>
          <w:szCs w:val="20"/>
        </w:rPr>
        <w:t>Societal</w:t>
      </w:r>
      <w:proofErr w:type="spellEnd"/>
      <w:r w:rsidR="00C361B5" w:rsidRPr="000858B2">
        <w:rPr>
          <w:rFonts w:ascii="Open Sans" w:hAnsi="Open Sans" w:cs="Open Sans"/>
          <w:sz w:val="20"/>
          <w:szCs w:val="20"/>
        </w:rPr>
        <w:t xml:space="preserve"> </w:t>
      </w:r>
      <w:proofErr w:type="spellStart"/>
      <w:r w:rsidR="00C361B5" w:rsidRPr="000858B2">
        <w:rPr>
          <w:rFonts w:ascii="Open Sans" w:hAnsi="Open Sans" w:cs="Open Sans"/>
          <w:sz w:val="20"/>
          <w:szCs w:val="20"/>
        </w:rPr>
        <w:t>Readiness</w:t>
      </w:r>
      <w:proofErr w:type="spellEnd"/>
      <w:r w:rsidR="00C361B5" w:rsidRPr="000858B2">
        <w:rPr>
          <w:rFonts w:ascii="Open Sans" w:hAnsi="Open Sans" w:cs="Open Sans"/>
          <w:sz w:val="20"/>
          <w:szCs w:val="20"/>
        </w:rPr>
        <w:t xml:space="preserve"> </w:t>
      </w:r>
      <w:proofErr w:type="spellStart"/>
      <w:r w:rsidR="00C361B5" w:rsidRPr="000858B2">
        <w:rPr>
          <w:rFonts w:ascii="Open Sans" w:hAnsi="Open Sans" w:cs="Open Sans"/>
          <w:sz w:val="20"/>
          <w:szCs w:val="20"/>
        </w:rPr>
        <w:t>Level</w:t>
      </w:r>
      <w:proofErr w:type="spellEnd"/>
      <w:r w:rsidR="00C361B5" w:rsidRPr="000858B2">
        <w:rPr>
          <w:rFonts w:ascii="Open Sans" w:hAnsi="Open Sans" w:cs="Open Sans"/>
          <w:sz w:val="20"/>
          <w:szCs w:val="20"/>
        </w:rPr>
        <w:t xml:space="preserve">). </w:t>
      </w:r>
      <w:r w:rsidRPr="000858B2">
        <w:rPr>
          <w:rFonts w:ascii="Open Sans" w:hAnsi="Open Sans" w:cs="Open Sans"/>
          <w:sz w:val="20"/>
          <w:szCs w:val="20"/>
        </w:rPr>
        <w:t>La durée de la prématuration est comprise entre 6 et 12 mois.</w:t>
      </w:r>
    </w:p>
    <w:p w14:paraId="655881DB" w14:textId="77777777" w:rsidR="00CA2B3A" w:rsidRPr="000858B2" w:rsidRDefault="00CA2B3A" w:rsidP="00CA2B3A">
      <w:pPr>
        <w:pStyle w:val="Default"/>
        <w:jc w:val="both"/>
        <w:rPr>
          <w:rFonts w:ascii="Open Sans" w:hAnsi="Open Sans" w:cs="Open Sans"/>
          <w:color w:val="auto"/>
          <w:sz w:val="20"/>
          <w:szCs w:val="20"/>
        </w:rPr>
      </w:pPr>
    </w:p>
    <w:p w14:paraId="5ECC63AA" w14:textId="2F6BB3BD" w:rsidR="00DE7D94" w:rsidRPr="00C82922" w:rsidRDefault="001F6CEC" w:rsidP="00BF114A">
      <w:pPr>
        <w:jc w:val="both"/>
        <w:rPr>
          <w:rFonts w:ascii="Open Sans" w:hAnsi="Open Sans" w:cs="Open Sans"/>
          <w:b/>
          <w:bCs/>
          <w:sz w:val="20"/>
          <w:szCs w:val="20"/>
        </w:rPr>
      </w:pPr>
      <w:r w:rsidRPr="00C82922">
        <w:rPr>
          <w:rFonts w:ascii="Open Sans" w:hAnsi="Open Sans" w:cs="Open Sans"/>
          <w:b/>
          <w:bCs/>
          <w:sz w:val="20"/>
          <w:szCs w:val="20"/>
        </w:rPr>
        <w:t xml:space="preserve">La labellisation par la GS partenaire est facultative pour répondre à l’appel à projets, toutefois recommandée. La GS pourra émettre un avis </w:t>
      </w:r>
      <w:r w:rsidR="00EE5707" w:rsidRPr="00C82922">
        <w:rPr>
          <w:rFonts w:ascii="Open Sans" w:hAnsi="Open Sans" w:cs="Open Sans"/>
          <w:b/>
          <w:bCs/>
          <w:sz w:val="20"/>
          <w:szCs w:val="20"/>
        </w:rPr>
        <w:t>au regard du</w:t>
      </w:r>
      <w:r w:rsidRPr="00C82922">
        <w:rPr>
          <w:rFonts w:ascii="Open Sans" w:hAnsi="Open Sans" w:cs="Open Sans"/>
          <w:b/>
          <w:bCs/>
          <w:sz w:val="20"/>
          <w:szCs w:val="20"/>
        </w:rPr>
        <w:t xml:space="preserve"> financement </w:t>
      </w:r>
      <w:r w:rsidR="00D03B77" w:rsidRPr="00C82922">
        <w:rPr>
          <w:rFonts w:ascii="Open Sans" w:hAnsi="Open Sans" w:cs="Open Sans"/>
          <w:b/>
          <w:bCs/>
          <w:sz w:val="20"/>
          <w:szCs w:val="20"/>
        </w:rPr>
        <w:t xml:space="preserve">du projet </w:t>
      </w:r>
      <w:r w:rsidRPr="00C82922">
        <w:rPr>
          <w:rFonts w:ascii="Open Sans" w:hAnsi="Open Sans" w:cs="Open Sans"/>
          <w:b/>
          <w:bCs/>
          <w:sz w:val="20"/>
          <w:szCs w:val="20"/>
        </w:rPr>
        <w:t>par la GS.</w:t>
      </w:r>
      <w:r w:rsidR="00F8740C">
        <w:rPr>
          <w:rFonts w:ascii="Open Sans" w:hAnsi="Open Sans" w:cs="Open Sans"/>
          <w:b/>
          <w:bCs/>
          <w:sz w:val="20"/>
          <w:szCs w:val="20"/>
        </w:rPr>
        <w:t xml:space="preserve"> Contacts à retrouver sur la </w:t>
      </w:r>
      <w:hyperlink r:id="rId13" w:history="1">
        <w:r w:rsidR="00F8740C" w:rsidRPr="00F8740C">
          <w:rPr>
            <w:rStyle w:val="Lienhypertexte"/>
            <w:rFonts w:ascii="Open Sans" w:hAnsi="Open Sans" w:cs="Open Sans"/>
            <w:b/>
            <w:bCs/>
            <w:sz w:val="20"/>
            <w:szCs w:val="20"/>
          </w:rPr>
          <w:t xml:space="preserve">page </w:t>
        </w:r>
        <w:proofErr w:type="spellStart"/>
        <w:r w:rsidR="00F8740C" w:rsidRPr="00F8740C">
          <w:rPr>
            <w:rStyle w:val="Lienhypertexte"/>
            <w:rFonts w:ascii="Open Sans" w:hAnsi="Open Sans" w:cs="Open Sans"/>
            <w:b/>
            <w:bCs/>
            <w:sz w:val="20"/>
            <w:szCs w:val="20"/>
          </w:rPr>
          <w:t>Poc</w:t>
        </w:r>
        <w:proofErr w:type="spellEnd"/>
        <w:r w:rsidR="00F8740C" w:rsidRPr="00F8740C">
          <w:rPr>
            <w:rStyle w:val="Lienhypertexte"/>
            <w:rFonts w:ascii="Open Sans" w:hAnsi="Open Sans" w:cs="Open Sans"/>
            <w:b/>
            <w:bCs/>
            <w:sz w:val="20"/>
            <w:szCs w:val="20"/>
          </w:rPr>
          <w:t xml:space="preserve"> in </w:t>
        </w:r>
        <w:proofErr w:type="spellStart"/>
        <w:r w:rsidR="00F8740C" w:rsidRPr="00F8740C">
          <w:rPr>
            <w:rStyle w:val="Lienhypertexte"/>
            <w:rFonts w:ascii="Open Sans" w:hAnsi="Open Sans" w:cs="Open Sans"/>
            <w:b/>
            <w:bCs/>
            <w:sz w:val="20"/>
            <w:szCs w:val="20"/>
          </w:rPr>
          <w:t>labs</w:t>
        </w:r>
        <w:proofErr w:type="spellEnd"/>
        <w:r w:rsidR="00F8740C" w:rsidRPr="00F8740C">
          <w:rPr>
            <w:rStyle w:val="Lienhypertexte"/>
            <w:rFonts w:ascii="Open Sans" w:hAnsi="Open Sans" w:cs="Open Sans"/>
            <w:b/>
            <w:bCs/>
            <w:sz w:val="20"/>
            <w:szCs w:val="20"/>
          </w:rPr>
          <w:t xml:space="preserve"> du site internet de l’</w:t>
        </w:r>
        <w:proofErr w:type="spellStart"/>
        <w:r w:rsidR="00F8740C" w:rsidRPr="00F8740C">
          <w:rPr>
            <w:rStyle w:val="Lienhypertexte"/>
            <w:rFonts w:ascii="Open Sans" w:hAnsi="Open Sans" w:cs="Open Sans"/>
            <w:b/>
            <w:bCs/>
            <w:sz w:val="20"/>
            <w:szCs w:val="20"/>
          </w:rPr>
          <w:t>UPSaclay</w:t>
        </w:r>
        <w:proofErr w:type="spellEnd"/>
      </w:hyperlink>
      <w:r w:rsidR="00F8740C">
        <w:rPr>
          <w:rFonts w:ascii="Open Sans" w:hAnsi="Open Sans" w:cs="Open Sans"/>
          <w:b/>
          <w:bCs/>
          <w:sz w:val="20"/>
          <w:szCs w:val="20"/>
        </w:rPr>
        <w:t xml:space="preserve">. </w:t>
      </w:r>
    </w:p>
    <w:p w14:paraId="4EFB5E87" w14:textId="78CB4B9E" w:rsidR="00B70AE3" w:rsidRPr="000858B2" w:rsidRDefault="00B70AE3" w:rsidP="00BF114A">
      <w:pPr>
        <w:pStyle w:val="Paragraphedeliste"/>
        <w:numPr>
          <w:ilvl w:val="0"/>
          <w:numId w:val="24"/>
        </w:numPr>
        <w:spacing w:before="240"/>
        <w:outlineLvl w:val="0"/>
        <w:rPr>
          <w:rFonts w:ascii="Open Sans" w:hAnsi="Open Sans" w:cs="Open Sans"/>
          <w:b/>
          <w:bCs/>
          <w:sz w:val="20"/>
          <w:szCs w:val="20"/>
        </w:rPr>
      </w:pPr>
      <w:bookmarkStart w:id="6" w:name="_Toc223625452"/>
      <w:r w:rsidRPr="000858B2">
        <w:rPr>
          <w:rFonts w:ascii="Open Sans" w:hAnsi="Open Sans" w:cs="Open Sans"/>
          <w:b/>
          <w:bCs/>
          <w:sz w:val="20"/>
          <w:szCs w:val="20"/>
        </w:rPr>
        <w:t>Critères de sélection</w:t>
      </w:r>
      <w:bookmarkEnd w:id="6"/>
    </w:p>
    <w:p w14:paraId="42152FBA" w14:textId="523760AE" w:rsidR="00456F49" w:rsidRPr="00C82922" w:rsidRDefault="00800758" w:rsidP="00800758">
      <w:pPr>
        <w:rPr>
          <w:rFonts w:ascii="Open Sans" w:hAnsi="Open Sans" w:cs="Open Sans"/>
          <w:sz w:val="20"/>
          <w:szCs w:val="20"/>
        </w:rPr>
      </w:pPr>
      <w:r w:rsidRPr="00C82922">
        <w:rPr>
          <w:rFonts w:ascii="Open Sans" w:hAnsi="Open Sans" w:cs="Open Sans"/>
          <w:sz w:val="20"/>
          <w:szCs w:val="20"/>
        </w:rPr>
        <w:t>Les projets éligibles seront instruits et sélectionnés sur la base des critères suivants :</w:t>
      </w:r>
    </w:p>
    <w:p w14:paraId="3F4E3F8B" w14:textId="29ADF336" w:rsidR="00456F49" w:rsidRPr="000858B2" w:rsidRDefault="00456F49" w:rsidP="00103EC3">
      <w:pPr>
        <w:pStyle w:val="Paragraphedeliste"/>
        <w:numPr>
          <w:ilvl w:val="0"/>
          <w:numId w:val="5"/>
        </w:numPr>
        <w:ind w:left="426" w:hanging="426"/>
        <w:outlineLvl w:val="1"/>
        <w:rPr>
          <w:rFonts w:ascii="Open Sans" w:hAnsi="Open Sans" w:cs="Open Sans"/>
          <w:b/>
          <w:bCs/>
          <w:sz w:val="20"/>
          <w:szCs w:val="20"/>
        </w:rPr>
      </w:pPr>
      <w:bookmarkStart w:id="7" w:name="_Toc223625453"/>
      <w:r w:rsidRPr="000858B2">
        <w:rPr>
          <w:rFonts w:ascii="Open Sans" w:hAnsi="Open Sans" w:cs="Open Sans"/>
          <w:b/>
          <w:bCs/>
          <w:sz w:val="20"/>
          <w:szCs w:val="20"/>
        </w:rPr>
        <w:t>L’originalité et la faisabilité du projet : « Produit, service, usage » :</w:t>
      </w:r>
      <w:bookmarkEnd w:id="7"/>
    </w:p>
    <w:p w14:paraId="6F30AC84" w14:textId="299AC459" w:rsidR="00456F49" w:rsidRPr="000858B2" w:rsidRDefault="00456F49" w:rsidP="005A52A4">
      <w:pPr>
        <w:jc w:val="both"/>
        <w:rPr>
          <w:rFonts w:ascii="Open Sans" w:hAnsi="Open Sans" w:cs="Open Sans"/>
          <w:sz w:val="20"/>
          <w:szCs w:val="20"/>
        </w:rPr>
      </w:pPr>
      <w:r w:rsidRPr="000858B2">
        <w:rPr>
          <w:rFonts w:ascii="Open Sans" w:hAnsi="Open Sans" w:cs="Open Sans"/>
          <w:sz w:val="20"/>
          <w:szCs w:val="20"/>
        </w:rPr>
        <w:t xml:space="preserve">Ce critère implique notamment l’évaluation du positionnement du projet, nouveau par rapport à l’état de l’art et original, le réalisme du planning envisagé, la prise en compte des risques ainsi que la stratégie de valorisation envisagée. </w:t>
      </w:r>
    </w:p>
    <w:p w14:paraId="62B391BA" w14:textId="0DE365B3" w:rsidR="00456F49" w:rsidRPr="000858B2" w:rsidRDefault="00456F49" w:rsidP="00103EC3">
      <w:pPr>
        <w:pStyle w:val="Paragraphedeliste"/>
        <w:numPr>
          <w:ilvl w:val="0"/>
          <w:numId w:val="5"/>
        </w:numPr>
        <w:ind w:left="426" w:hanging="426"/>
        <w:outlineLvl w:val="1"/>
        <w:rPr>
          <w:rFonts w:ascii="Open Sans" w:hAnsi="Open Sans" w:cs="Open Sans"/>
          <w:b/>
          <w:bCs/>
          <w:sz w:val="20"/>
          <w:szCs w:val="20"/>
        </w:rPr>
      </w:pPr>
      <w:bookmarkStart w:id="8" w:name="_Toc223625454"/>
      <w:r w:rsidRPr="000858B2">
        <w:rPr>
          <w:rFonts w:ascii="Open Sans" w:hAnsi="Open Sans" w:cs="Open Sans"/>
          <w:b/>
          <w:bCs/>
          <w:sz w:val="20"/>
          <w:szCs w:val="20"/>
        </w:rPr>
        <w:t>Le potentiel économique du projet : « Accès au marché » :</w:t>
      </w:r>
      <w:bookmarkEnd w:id="8"/>
    </w:p>
    <w:p w14:paraId="1DEA7386" w14:textId="77777777" w:rsidR="00456F49" w:rsidRPr="000858B2" w:rsidRDefault="00456F49" w:rsidP="005A52A4">
      <w:pPr>
        <w:jc w:val="both"/>
        <w:rPr>
          <w:rFonts w:ascii="Open Sans" w:hAnsi="Open Sans" w:cs="Open Sans"/>
          <w:sz w:val="20"/>
          <w:szCs w:val="20"/>
        </w:rPr>
      </w:pPr>
      <w:r w:rsidRPr="000858B2">
        <w:rPr>
          <w:rFonts w:ascii="Open Sans" w:hAnsi="Open Sans" w:cs="Open Sans"/>
          <w:sz w:val="20"/>
          <w:szCs w:val="20"/>
        </w:rPr>
        <w:t>Ce critère implique notamment le positionnement du projet par rapport à la concurrence, les premières applications ciblées, les premiers utilisateurs envisageables, le positionnement TRL du projet lors de la soumission (voir annexe) et les retombées sur l’activité scientifique des laboratoires.</w:t>
      </w:r>
    </w:p>
    <w:p w14:paraId="465EA52F" w14:textId="77777777" w:rsidR="00456F49" w:rsidRPr="000858B2" w:rsidRDefault="00456F49" w:rsidP="005A52A4">
      <w:pPr>
        <w:jc w:val="both"/>
        <w:rPr>
          <w:rFonts w:ascii="Open Sans" w:hAnsi="Open Sans" w:cs="Open Sans"/>
          <w:sz w:val="20"/>
          <w:szCs w:val="20"/>
        </w:rPr>
      </w:pPr>
      <w:r w:rsidRPr="000858B2">
        <w:rPr>
          <w:rFonts w:ascii="Open Sans" w:hAnsi="Open Sans" w:cs="Open Sans"/>
          <w:sz w:val="20"/>
          <w:szCs w:val="20"/>
        </w:rPr>
        <w:t xml:space="preserve">Il est demandé aux porteurs une première analyse du marché (l’étude de marché est prise en charge dans le cadre du projet), comprenant si possible des éléments chiffrés ou ordres de grandeur. </w:t>
      </w:r>
    </w:p>
    <w:p w14:paraId="21791723" w14:textId="000B7C5E" w:rsidR="00456F49" w:rsidRPr="000858B2" w:rsidRDefault="00456F49" w:rsidP="005A52A4">
      <w:pPr>
        <w:jc w:val="both"/>
        <w:rPr>
          <w:rFonts w:ascii="Open Sans" w:hAnsi="Open Sans" w:cs="Open Sans"/>
          <w:sz w:val="20"/>
          <w:szCs w:val="20"/>
        </w:rPr>
      </w:pPr>
      <w:r w:rsidRPr="000858B2">
        <w:rPr>
          <w:rFonts w:ascii="Open Sans" w:hAnsi="Open Sans" w:cs="Open Sans"/>
          <w:sz w:val="20"/>
          <w:szCs w:val="20"/>
        </w:rPr>
        <w:t>Pour les projets SHS, ce critère implique d’évaluer la pertinence des projets au travers des applications potentielles avec une dimension explicite d’innovation sociétale, fonctionnelle, sociale et solidaire.</w:t>
      </w:r>
    </w:p>
    <w:p w14:paraId="74D79CD6" w14:textId="1882136F" w:rsidR="00456F49" w:rsidRPr="000858B2" w:rsidRDefault="00456F49" w:rsidP="00BF114A">
      <w:pPr>
        <w:pStyle w:val="Paragraphedeliste"/>
        <w:numPr>
          <w:ilvl w:val="0"/>
          <w:numId w:val="5"/>
        </w:numPr>
        <w:ind w:left="426" w:hanging="426"/>
        <w:outlineLvl w:val="1"/>
        <w:rPr>
          <w:rFonts w:ascii="Open Sans" w:hAnsi="Open Sans" w:cs="Open Sans"/>
          <w:b/>
          <w:bCs/>
          <w:sz w:val="20"/>
          <w:szCs w:val="20"/>
        </w:rPr>
      </w:pPr>
      <w:bookmarkStart w:id="9" w:name="_Toc223625455"/>
      <w:r w:rsidRPr="000858B2">
        <w:rPr>
          <w:rFonts w:ascii="Open Sans" w:hAnsi="Open Sans" w:cs="Open Sans"/>
          <w:b/>
          <w:bCs/>
          <w:sz w:val="20"/>
          <w:szCs w:val="20"/>
        </w:rPr>
        <w:t>La démarche de protection : « Propriété intellectuelle » :</w:t>
      </w:r>
      <w:bookmarkEnd w:id="9"/>
      <w:r w:rsidRPr="000858B2">
        <w:rPr>
          <w:rFonts w:ascii="Open Sans" w:hAnsi="Open Sans" w:cs="Open Sans"/>
          <w:b/>
          <w:bCs/>
          <w:sz w:val="20"/>
          <w:szCs w:val="20"/>
        </w:rPr>
        <w:t xml:space="preserve"> </w:t>
      </w:r>
    </w:p>
    <w:p w14:paraId="78FC308F" w14:textId="4691CF0A" w:rsidR="00456F49" w:rsidRDefault="00456F49" w:rsidP="005A52A4">
      <w:pPr>
        <w:jc w:val="both"/>
        <w:rPr>
          <w:rFonts w:ascii="Open Sans" w:hAnsi="Open Sans" w:cs="Open Sans"/>
          <w:sz w:val="20"/>
          <w:szCs w:val="20"/>
        </w:rPr>
      </w:pPr>
      <w:r w:rsidRPr="000858B2">
        <w:rPr>
          <w:rFonts w:ascii="Open Sans" w:hAnsi="Open Sans" w:cs="Open Sans"/>
          <w:sz w:val="20"/>
          <w:szCs w:val="20"/>
        </w:rPr>
        <w:t>Ce critère entend vérifier que le résultat scientifique est bien protégé ou que sa protection a été envisagée au regard de la règlementation en matière de propriété intellectuelle, notamment au regard des publications réalisées et à venir, des contrats/financement en cours et liés au projet.</w:t>
      </w:r>
      <w:r w:rsidR="00876B81">
        <w:rPr>
          <w:rFonts w:ascii="Open Sans" w:hAnsi="Open Sans" w:cs="Open Sans"/>
          <w:sz w:val="20"/>
          <w:szCs w:val="20"/>
        </w:rPr>
        <w:br/>
      </w:r>
      <w:r w:rsidR="00876B81">
        <w:rPr>
          <w:rFonts w:ascii="Open Sans" w:hAnsi="Open Sans" w:cs="Open Sans"/>
          <w:sz w:val="20"/>
          <w:szCs w:val="20"/>
        </w:rPr>
        <w:br/>
      </w:r>
      <w:r w:rsidR="00876B81" w:rsidRPr="00876B81">
        <w:rPr>
          <w:rFonts w:ascii="Open Sans" w:hAnsi="Open Sans" w:cs="Open Sans"/>
          <w:sz w:val="20"/>
          <w:szCs w:val="20"/>
        </w:rPr>
        <w:t>Il est entendu que la valorisation d’un projet de recherche nécessite, en phase de prématuration, de bénéficier d’actifs de propriété intellectuelle libres de tout engagement préexistant, dans le domaine d’application privilégié. Ces actifs de propriété intellectuelle ne doivent pas, en principe, reposer sur des résultats en copropriété avec des partenaires privés ni sur des actifs dépendant d'une telle copropriété.</w:t>
      </w:r>
    </w:p>
    <w:p w14:paraId="0FE4754C" w14:textId="2CA10C84" w:rsidR="00456F49" w:rsidRPr="00876B81" w:rsidRDefault="00456F49" w:rsidP="00876B81">
      <w:pPr>
        <w:pStyle w:val="Paragraphedeliste"/>
        <w:numPr>
          <w:ilvl w:val="0"/>
          <w:numId w:val="5"/>
        </w:numPr>
        <w:ind w:left="426" w:hanging="426"/>
        <w:outlineLvl w:val="1"/>
        <w:rPr>
          <w:rFonts w:ascii="Open Sans" w:hAnsi="Open Sans" w:cs="Open Sans"/>
          <w:b/>
          <w:bCs/>
          <w:sz w:val="20"/>
          <w:szCs w:val="20"/>
        </w:rPr>
      </w:pPr>
      <w:bookmarkStart w:id="10" w:name="_Toc223625456"/>
      <w:r w:rsidRPr="00876B81">
        <w:rPr>
          <w:rFonts w:ascii="Open Sans" w:hAnsi="Open Sans" w:cs="Open Sans"/>
          <w:b/>
          <w:bCs/>
          <w:sz w:val="20"/>
          <w:szCs w:val="20"/>
        </w:rPr>
        <w:t>La cohérence des partenariats, leur complémentarité et leur engagement : « Equipe, soutien &amp; intégration » :</w:t>
      </w:r>
      <w:bookmarkEnd w:id="10"/>
    </w:p>
    <w:p w14:paraId="10713A10" w14:textId="017C90B2" w:rsidR="00456F49" w:rsidRPr="000858B2" w:rsidRDefault="00456F49" w:rsidP="00771951">
      <w:pPr>
        <w:jc w:val="both"/>
        <w:rPr>
          <w:rFonts w:ascii="Open Sans" w:hAnsi="Open Sans" w:cs="Open Sans"/>
          <w:sz w:val="20"/>
          <w:szCs w:val="20"/>
        </w:rPr>
      </w:pPr>
      <w:r w:rsidRPr="000858B2">
        <w:rPr>
          <w:rFonts w:ascii="Open Sans" w:hAnsi="Open Sans" w:cs="Open Sans"/>
          <w:sz w:val="20"/>
          <w:szCs w:val="20"/>
        </w:rPr>
        <w:t>Ce critère entend évaluer l’engagement du laboratoire dans lequel se déroule le projet, la capacité de gestion du porteur de projet, ainsi que la qualité des autres partenaires (ingénieur marketing, étudiants, etc.).</w:t>
      </w:r>
    </w:p>
    <w:p w14:paraId="00E3C365" w14:textId="5A50E682" w:rsidR="00B70AE3" w:rsidRPr="000858B2" w:rsidRDefault="00B70AE3" w:rsidP="00BF114A">
      <w:pPr>
        <w:pStyle w:val="Paragraphedeliste"/>
        <w:numPr>
          <w:ilvl w:val="0"/>
          <w:numId w:val="24"/>
        </w:numPr>
        <w:spacing w:before="240"/>
        <w:outlineLvl w:val="0"/>
        <w:rPr>
          <w:rFonts w:ascii="Open Sans" w:hAnsi="Open Sans" w:cs="Open Sans"/>
          <w:b/>
          <w:bCs/>
          <w:sz w:val="20"/>
          <w:szCs w:val="20"/>
        </w:rPr>
      </w:pPr>
      <w:bookmarkStart w:id="11" w:name="_Toc223625457"/>
      <w:r w:rsidRPr="000858B2">
        <w:rPr>
          <w:rFonts w:ascii="Open Sans" w:hAnsi="Open Sans" w:cs="Open Sans"/>
          <w:b/>
          <w:bCs/>
          <w:sz w:val="20"/>
          <w:szCs w:val="20"/>
        </w:rPr>
        <w:t>Accompagnement personnalisé</w:t>
      </w:r>
      <w:bookmarkEnd w:id="11"/>
    </w:p>
    <w:p w14:paraId="41F63ED0" w14:textId="375C8E02" w:rsidR="00771951" w:rsidRPr="000858B2" w:rsidRDefault="00771951" w:rsidP="00771951">
      <w:pPr>
        <w:jc w:val="both"/>
        <w:rPr>
          <w:rFonts w:ascii="Open Sans" w:hAnsi="Open Sans" w:cs="Open Sans"/>
          <w:sz w:val="20"/>
          <w:szCs w:val="20"/>
        </w:rPr>
      </w:pPr>
      <w:r w:rsidRPr="000858B2">
        <w:rPr>
          <w:rFonts w:ascii="Open Sans" w:hAnsi="Open Sans" w:cs="Open Sans"/>
          <w:sz w:val="20"/>
          <w:szCs w:val="20"/>
        </w:rPr>
        <w:t>Le porteur de projet lauréat peut bénéficier d’un accompagnement à la valorisation, financé sur fonds IDEX Paris-Saclay</w:t>
      </w:r>
      <w:r w:rsidR="00E1318C" w:rsidRPr="000858B2">
        <w:rPr>
          <w:rFonts w:ascii="Open Sans" w:hAnsi="Open Sans" w:cs="Open Sans"/>
          <w:sz w:val="20"/>
          <w:szCs w:val="20"/>
        </w:rPr>
        <w:t xml:space="preserve"> et pris en charge par l’Université Paris-Saclay</w:t>
      </w:r>
      <w:r w:rsidRPr="000858B2">
        <w:rPr>
          <w:rFonts w:ascii="Open Sans" w:hAnsi="Open Sans" w:cs="Open Sans"/>
          <w:sz w:val="20"/>
          <w:szCs w:val="20"/>
        </w:rPr>
        <w:t>. Cet accompagnement repose sur les modules suivants :</w:t>
      </w:r>
    </w:p>
    <w:p w14:paraId="1ED49179" w14:textId="0DF8C40C" w:rsidR="00771951" w:rsidRPr="000858B2" w:rsidRDefault="00771951" w:rsidP="00771951">
      <w:pPr>
        <w:jc w:val="both"/>
        <w:rPr>
          <w:rFonts w:ascii="Open Sans" w:hAnsi="Open Sans" w:cs="Open Sans"/>
          <w:sz w:val="20"/>
          <w:szCs w:val="20"/>
        </w:rPr>
      </w:pPr>
      <w:r w:rsidRPr="000858B2">
        <w:rPr>
          <w:rFonts w:ascii="Tahoma" w:hAnsi="Tahoma" w:cs="Tahoma"/>
          <w:sz w:val="20"/>
          <w:szCs w:val="20"/>
        </w:rPr>
        <w:t>⸺</w:t>
      </w:r>
      <w:r w:rsidRPr="000858B2">
        <w:rPr>
          <w:rFonts w:ascii="Open Sans" w:hAnsi="Open Sans" w:cs="Open Sans"/>
          <w:sz w:val="20"/>
          <w:szCs w:val="20"/>
        </w:rPr>
        <w:tab/>
      </w:r>
      <w:r w:rsidRPr="00C82922">
        <w:rPr>
          <w:rFonts w:ascii="Open Sans" w:hAnsi="Open Sans" w:cs="Open Sans"/>
          <w:b/>
          <w:bCs/>
          <w:sz w:val="20"/>
          <w:szCs w:val="20"/>
        </w:rPr>
        <w:t>Une étude de marché et/ou étude juridique</w:t>
      </w:r>
      <w:r w:rsidR="00AD1666" w:rsidRPr="00C82922">
        <w:rPr>
          <w:rFonts w:ascii="Open Sans" w:hAnsi="Open Sans" w:cs="Open Sans"/>
          <w:b/>
          <w:bCs/>
          <w:sz w:val="20"/>
          <w:szCs w:val="20"/>
        </w:rPr>
        <w:t xml:space="preserve">/ PI </w:t>
      </w:r>
      <w:r w:rsidRPr="00C82922">
        <w:rPr>
          <w:rFonts w:ascii="Open Sans" w:hAnsi="Open Sans" w:cs="Open Sans"/>
          <w:b/>
          <w:bCs/>
          <w:sz w:val="20"/>
          <w:szCs w:val="20"/>
        </w:rPr>
        <w:t>;</w:t>
      </w:r>
    </w:p>
    <w:p w14:paraId="5EC18CE3" w14:textId="0E296FBD" w:rsidR="00771951" w:rsidRPr="000858B2" w:rsidRDefault="00771951" w:rsidP="00771951">
      <w:pPr>
        <w:jc w:val="both"/>
        <w:rPr>
          <w:rFonts w:ascii="Open Sans" w:hAnsi="Open Sans" w:cs="Open Sans"/>
          <w:sz w:val="20"/>
          <w:szCs w:val="20"/>
        </w:rPr>
      </w:pPr>
      <w:r w:rsidRPr="000858B2">
        <w:rPr>
          <w:rFonts w:ascii="Open Sans" w:hAnsi="Open Sans" w:cs="Open Sans"/>
          <w:sz w:val="20"/>
          <w:szCs w:val="20"/>
        </w:rPr>
        <w:lastRenderedPageBreak/>
        <w:t>Les études mentionnées ci-dessus sont réalisées par la SATT Paris-Saclay et financées sur le fonds IDEX Paris-Saclay.</w:t>
      </w:r>
    </w:p>
    <w:p w14:paraId="4246CD09" w14:textId="35A6572F" w:rsidR="00771951" w:rsidRPr="000858B2" w:rsidRDefault="00771951" w:rsidP="00771951">
      <w:pPr>
        <w:jc w:val="both"/>
        <w:rPr>
          <w:rFonts w:ascii="Open Sans" w:hAnsi="Open Sans" w:cs="Open Sans"/>
          <w:sz w:val="20"/>
          <w:szCs w:val="20"/>
        </w:rPr>
      </w:pPr>
      <w:r w:rsidRPr="000858B2">
        <w:rPr>
          <w:rFonts w:ascii="Tahoma" w:hAnsi="Tahoma" w:cs="Tahoma"/>
          <w:sz w:val="20"/>
          <w:szCs w:val="20"/>
        </w:rPr>
        <w:t>⸺</w:t>
      </w:r>
      <w:r w:rsidRPr="000858B2">
        <w:rPr>
          <w:rFonts w:ascii="Open Sans" w:hAnsi="Open Sans" w:cs="Open Sans"/>
          <w:sz w:val="20"/>
          <w:szCs w:val="20"/>
        </w:rPr>
        <w:tab/>
      </w:r>
      <w:r w:rsidRPr="00C82922">
        <w:rPr>
          <w:rFonts w:ascii="Open Sans" w:hAnsi="Open Sans" w:cs="Open Sans"/>
          <w:b/>
          <w:bCs/>
          <w:sz w:val="20"/>
          <w:szCs w:val="20"/>
        </w:rPr>
        <w:t>Un</w:t>
      </w:r>
      <w:r w:rsidR="00DA004A" w:rsidRPr="00C82922">
        <w:rPr>
          <w:rFonts w:ascii="Open Sans" w:hAnsi="Open Sans" w:cs="Open Sans"/>
          <w:b/>
          <w:bCs/>
          <w:sz w:val="20"/>
          <w:szCs w:val="20"/>
        </w:rPr>
        <w:t>e prestation</w:t>
      </w:r>
      <w:r w:rsidR="00DA004A" w:rsidRPr="000858B2">
        <w:rPr>
          <w:rFonts w:ascii="Open Sans" w:hAnsi="Open Sans" w:cs="Open Sans"/>
          <w:sz w:val="20"/>
          <w:szCs w:val="20"/>
        </w:rPr>
        <w:t xml:space="preserve"> visant la réflexion et l’accompagnement sur le</w:t>
      </w:r>
      <w:r w:rsidRPr="000858B2">
        <w:rPr>
          <w:rFonts w:ascii="Open Sans" w:hAnsi="Open Sans" w:cs="Open Sans"/>
          <w:sz w:val="20"/>
          <w:szCs w:val="20"/>
        </w:rPr>
        <w:t xml:space="preserve"> </w:t>
      </w:r>
      <w:r w:rsidRPr="00C82922">
        <w:rPr>
          <w:rFonts w:ascii="Open Sans" w:hAnsi="Open Sans" w:cs="Open Sans"/>
          <w:b/>
          <w:bCs/>
          <w:sz w:val="20"/>
          <w:szCs w:val="20"/>
        </w:rPr>
        <w:t>design</w:t>
      </w:r>
      <w:r w:rsidRPr="000858B2">
        <w:rPr>
          <w:rFonts w:ascii="Open Sans" w:hAnsi="Open Sans" w:cs="Open Sans"/>
          <w:sz w:val="20"/>
          <w:szCs w:val="20"/>
        </w:rPr>
        <w:t xml:space="preserve"> </w:t>
      </w:r>
      <w:r w:rsidR="00DA004A" w:rsidRPr="00C82922">
        <w:rPr>
          <w:rFonts w:ascii="Open Sans" w:hAnsi="Open Sans" w:cs="Open Sans"/>
          <w:b/>
          <w:bCs/>
          <w:sz w:val="20"/>
          <w:szCs w:val="20"/>
        </w:rPr>
        <w:t>du projet,</w:t>
      </w:r>
      <w:r w:rsidR="00DA004A" w:rsidRPr="000858B2">
        <w:rPr>
          <w:rFonts w:ascii="Open Sans" w:hAnsi="Open Sans" w:cs="Open Sans"/>
          <w:sz w:val="20"/>
          <w:szCs w:val="20"/>
        </w:rPr>
        <w:t xml:space="preserve"> assuré par l’équipe du</w:t>
      </w:r>
      <w:r w:rsidRPr="000858B2">
        <w:rPr>
          <w:rFonts w:ascii="Open Sans" w:hAnsi="Open Sans" w:cs="Open Sans"/>
          <w:sz w:val="20"/>
          <w:szCs w:val="20"/>
        </w:rPr>
        <w:t xml:space="preserve"> </w:t>
      </w:r>
      <w:r w:rsidRPr="00C82922">
        <w:rPr>
          <w:rFonts w:ascii="Open Sans" w:hAnsi="Open Sans" w:cs="Open Sans"/>
          <w:b/>
          <w:bCs/>
          <w:sz w:val="20"/>
          <w:szCs w:val="20"/>
        </w:rPr>
        <w:t>Design Spot de l’Université Paris-Saclay</w:t>
      </w:r>
      <w:r w:rsidRPr="000858B2">
        <w:rPr>
          <w:rFonts w:ascii="Open Sans" w:hAnsi="Open Sans" w:cs="Open Sans"/>
          <w:sz w:val="20"/>
          <w:szCs w:val="20"/>
        </w:rPr>
        <w:t xml:space="preserve"> ;</w:t>
      </w:r>
    </w:p>
    <w:p w14:paraId="4DDDD2C8" w14:textId="0EB03DE5" w:rsidR="00771951" w:rsidRPr="000858B2" w:rsidRDefault="00771951" w:rsidP="00771951">
      <w:pPr>
        <w:jc w:val="both"/>
        <w:rPr>
          <w:rFonts w:ascii="Open Sans" w:hAnsi="Open Sans" w:cs="Open Sans"/>
          <w:sz w:val="20"/>
          <w:szCs w:val="20"/>
        </w:rPr>
      </w:pPr>
      <w:r w:rsidRPr="000858B2">
        <w:rPr>
          <w:rFonts w:ascii="Open Sans" w:hAnsi="Open Sans" w:cs="Open Sans"/>
          <w:sz w:val="20"/>
          <w:szCs w:val="20"/>
        </w:rPr>
        <w:t>Ces dépenses sont financées sur le fonds IDEX Paris-Saclay.</w:t>
      </w:r>
    </w:p>
    <w:p w14:paraId="51EC21D0" w14:textId="26073917" w:rsidR="00771951" w:rsidRPr="000858B2" w:rsidRDefault="00771951" w:rsidP="00771951">
      <w:pPr>
        <w:jc w:val="both"/>
        <w:rPr>
          <w:rFonts w:ascii="Open Sans" w:hAnsi="Open Sans" w:cs="Open Sans"/>
          <w:sz w:val="20"/>
          <w:szCs w:val="20"/>
        </w:rPr>
      </w:pPr>
      <w:r w:rsidRPr="000858B2">
        <w:rPr>
          <w:rFonts w:ascii="Tahoma" w:hAnsi="Tahoma" w:cs="Tahoma"/>
          <w:sz w:val="20"/>
          <w:szCs w:val="20"/>
        </w:rPr>
        <w:t>⸺</w:t>
      </w:r>
      <w:r w:rsidRPr="000858B2">
        <w:rPr>
          <w:rFonts w:ascii="Open Sans" w:hAnsi="Open Sans" w:cs="Open Sans"/>
          <w:sz w:val="20"/>
          <w:szCs w:val="20"/>
        </w:rPr>
        <w:tab/>
        <w:t xml:space="preserve">Une </w:t>
      </w:r>
      <w:r w:rsidRPr="00C82922">
        <w:rPr>
          <w:rFonts w:ascii="Open Sans" w:hAnsi="Open Sans" w:cs="Open Sans"/>
          <w:b/>
          <w:bCs/>
          <w:sz w:val="20"/>
          <w:szCs w:val="20"/>
        </w:rPr>
        <w:t>sensibilisation à la création d’entreprise</w:t>
      </w:r>
      <w:r w:rsidRPr="000858B2">
        <w:rPr>
          <w:rFonts w:ascii="Open Sans" w:hAnsi="Open Sans" w:cs="Open Sans"/>
          <w:sz w:val="20"/>
          <w:szCs w:val="20"/>
        </w:rPr>
        <w:t xml:space="preserve"> (« </w:t>
      </w:r>
      <w:r w:rsidRPr="00AD35CA">
        <w:rPr>
          <w:rFonts w:ascii="Open Sans" w:hAnsi="Open Sans" w:cs="Open Sans"/>
          <w:b/>
          <w:bCs/>
          <w:sz w:val="20"/>
          <w:szCs w:val="20"/>
        </w:rPr>
        <w:t>Genesis Light</w:t>
      </w:r>
      <w:r w:rsidRPr="000858B2">
        <w:rPr>
          <w:rFonts w:ascii="Open Sans" w:hAnsi="Open Sans" w:cs="Open Sans"/>
          <w:sz w:val="20"/>
          <w:szCs w:val="20"/>
        </w:rPr>
        <w:t xml:space="preserve"> »)</w:t>
      </w:r>
      <w:r w:rsidR="00DA004A" w:rsidRPr="000858B2">
        <w:rPr>
          <w:rFonts w:ascii="Open Sans" w:hAnsi="Open Sans" w:cs="Open Sans"/>
          <w:sz w:val="20"/>
          <w:szCs w:val="20"/>
        </w:rPr>
        <w:t>,</w:t>
      </w:r>
      <w:r w:rsidRPr="000858B2">
        <w:rPr>
          <w:rFonts w:ascii="Open Sans" w:hAnsi="Open Sans" w:cs="Open Sans"/>
          <w:sz w:val="20"/>
          <w:szCs w:val="20"/>
        </w:rPr>
        <w:t xml:space="preserve"> </w:t>
      </w:r>
      <w:r w:rsidR="00AD35CA">
        <w:rPr>
          <w:rFonts w:ascii="Open Sans" w:hAnsi="Open Sans" w:cs="Open Sans"/>
          <w:sz w:val="20"/>
          <w:szCs w:val="20"/>
        </w:rPr>
        <w:t>encadrée</w:t>
      </w:r>
      <w:r w:rsidRPr="000858B2">
        <w:rPr>
          <w:rFonts w:ascii="Open Sans" w:hAnsi="Open Sans" w:cs="Open Sans"/>
          <w:sz w:val="20"/>
          <w:szCs w:val="20"/>
        </w:rPr>
        <w:t xml:space="preserve"> p</w:t>
      </w:r>
      <w:r w:rsidR="00DA004A" w:rsidRPr="000858B2">
        <w:rPr>
          <w:rFonts w:ascii="Open Sans" w:hAnsi="Open Sans" w:cs="Open Sans"/>
          <w:sz w:val="20"/>
          <w:szCs w:val="20"/>
        </w:rPr>
        <w:t xml:space="preserve">ar l’équipe </w:t>
      </w:r>
      <w:r w:rsidRPr="000858B2">
        <w:rPr>
          <w:rFonts w:ascii="Open Sans" w:hAnsi="Open Sans" w:cs="Open Sans"/>
          <w:sz w:val="20"/>
          <w:szCs w:val="20"/>
        </w:rPr>
        <w:t>d’</w:t>
      </w:r>
      <w:proofErr w:type="spellStart"/>
      <w:r w:rsidRPr="00AD35CA">
        <w:rPr>
          <w:rFonts w:ascii="Open Sans" w:hAnsi="Open Sans" w:cs="Open Sans"/>
          <w:b/>
          <w:bCs/>
          <w:sz w:val="20"/>
          <w:szCs w:val="20"/>
        </w:rPr>
        <w:t>IncubAlliance</w:t>
      </w:r>
      <w:proofErr w:type="spellEnd"/>
      <w:r w:rsidRPr="00AD35CA">
        <w:rPr>
          <w:rFonts w:ascii="Open Sans" w:hAnsi="Open Sans" w:cs="Open Sans"/>
          <w:b/>
          <w:bCs/>
          <w:sz w:val="20"/>
          <w:szCs w:val="20"/>
        </w:rPr>
        <w:t xml:space="preserve"> </w:t>
      </w:r>
      <w:r w:rsidRPr="000858B2">
        <w:rPr>
          <w:rFonts w:ascii="Open Sans" w:hAnsi="Open Sans" w:cs="Open Sans"/>
          <w:sz w:val="20"/>
          <w:szCs w:val="20"/>
        </w:rPr>
        <w:t>;</w:t>
      </w:r>
    </w:p>
    <w:p w14:paraId="4C890DD3" w14:textId="05EDC84A" w:rsidR="00771951" w:rsidRPr="000858B2" w:rsidRDefault="00771951" w:rsidP="00771951">
      <w:pPr>
        <w:jc w:val="both"/>
        <w:rPr>
          <w:rFonts w:ascii="Open Sans" w:hAnsi="Open Sans" w:cs="Open Sans"/>
          <w:sz w:val="20"/>
          <w:szCs w:val="20"/>
        </w:rPr>
      </w:pPr>
      <w:r w:rsidRPr="000858B2">
        <w:rPr>
          <w:rFonts w:ascii="Open Sans" w:hAnsi="Open Sans" w:cs="Open Sans"/>
          <w:sz w:val="20"/>
          <w:szCs w:val="20"/>
        </w:rPr>
        <w:t>Ces dépenses sont financées sur le fonds IDEX Paris-Saclay.</w:t>
      </w:r>
    </w:p>
    <w:p w14:paraId="0F8A6695" w14:textId="296E422F" w:rsidR="00771951" w:rsidRPr="000858B2" w:rsidRDefault="00771951" w:rsidP="00771951">
      <w:pPr>
        <w:jc w:val="both"/>
        <w:rPr>
          <w:rFonts w:ascii="Open Sans" w:hAnsi="Open Sans" w:cs="Open Sans"/>
          <w:sz w:val="20"/>
          <w:szCs w:val="20"/>
        </w:rPr>
      </w:pPr>
      <w:r w:rsidRPr="000858B2">
        <w:rPr>
          <w:rFonts w:ascii="Open Sans" w:hAnsi="Open Sans" w:cs="Open Sans"/>
          <w:sz w:val="20"/>
          <w:szCs w:val="20"/>
        </w:rPr>
        <w:t>Il est également proposé au porteur lauréat de participer au programme suivant :</w:t>
      </w:r>
    </w:p>
    <w:p w14:paraId="4428DAFF" w14:textId="48A8C540" w:rsidR="00232B39" w:rsidRPr="000858B2" w:rsidRDefault="00771951" w:rsidP="00771951">
      <w:pPr>
        <w:jc w:val="both"/>
        <w:rPr>
          <w:rFonts w:ascii="Open Sans" w:hAnsi="Open Sans" w:cs="Open Sans"/>
          <w:sz w:val="20"/>
          <w:szCs w:val="20"/>
        </w:rPr>
      </w:pPr>
      <w:r w:rsidRPr="000858B2">
        <w:rPr>
          <w:rFonts w:ascii="Tahoma" w:hAnsi="Tahoma" w:cs="Tahoma"/>
          <w:sz w:val="20"/>
          <w:szCs w:val="20"/>
        </w:rPr>
        <w:t>⸺</w:t>
      </w:r>
      <w:r w:rsidRPr="000858B2">
        <w:rPr>
          <w:rFonts w:ascii="Open Sans" w:hAnsi="Open Sans" w:cs="Open Sans"/>
          <w:sz w:val="20"/>
          <w:szCs w:val="20"/>
        </w:rPr>
        <w:tab/>
        <w:t xml:space="preserve">« </w:t>
      </w:r>
      <w:r w:rsidR="00FF5B17" w:rsidRPr="003726D8">
        <w:rPr>
          <w:rFonts w:ascii="Open Sans" w:hAnsi="Open Sans" w:cs="Open Sans"/>
          <w:b/>
          <w:bCs/>
          <w:sz w:val="20"/>
          <w:szCs w:val="20"/>
        </w:rPr>
        <w:t>Lab2Biz</w:t>
      </w:r>
      <w:r w:rsidRPr="000858B2">
        <w:rPr>
          <w:rFonts w:ascii="Open Sans" w:hAnsi="Open Sans" w:cs="Open Sans"/>
          <w:sz w:val="20"/>
          <w:szCs w:val="20"/>
        </w:rPr>
        <w:t xml:space="preserve"> » : </w:t>
      </w:r>
      <w:r w:rsidRPr="00AD35CA">
        <w:rPr>
          <w:rFonts w:ascii="Open Sans" w:hAnsi="Open Sans" w:cs="Open Sans"/>
          <w:b/>
          <w:bCs/>
          <w:sz w:val="20"/>
          <w:szCs w:val="20"/>
        </w:rPr>
        <w:t>programme</w:t>
      </w:r>
      <w:r w:rsidRPr="000858B2">
        <w:rPr>
          <w:rFonts w:ascii="Open Sans" w:hAnsi="Open Sans" w:cs="Open Sans"/>
          <w:sz w:val="20"/>
          <w:szCs w:val="20"/>
        </w:rPr>
        <w:t xml:space="preserve"> mené avec des étudiants </w:t>
      </w:r>
      <w:r w:rsidR="00FF5B17">
        <w:rPr>
          <w:rFonts w:ascii="Open Sans" w:hAnsi="Open Sans" w:cs="Open Sans"/>
          <w:sz w:val="20"/>
          <w:szCs w:val="20"/>
        </w:rPr>
        <w:t>d’HEC Paris</w:t>
      </w:r>
      <w:r w:rsidRPr="000858B2">
        <w:rPr>
          <w:rFonts w:ascii="Open Sans" w:hAnsi="Open Sans" w:cs="Open Sans"/>
          <w:sz w:val="20"/>
          <w:szCs w:val="20"/>
        </w:rPr>
        <w:t xml:space="preserve"> autour du </w:t>
      </w:r>
      <w:r w:rsidRPr="00AD35CA">
        <w:rPr>
          <w:rFonts w:ascii="Open Sans" w:hAnsi="Open Sans" w:cs="Open Sans"/>
          <w:b/>
          <w:bCs/>
          <w:sz w:val="20"/>
          <w:szCs w:val="20"/>
        </w:rPr>
        <w:t>potentiel de création d’une start-up</w:t>
      </w:r>
      <w:r w:rsidRPr="000858B2">
        <w:rPr>
          <w:rFonts w:ascii="Open Sans" w:hAnsi="Open Sans" w:cs="Open Sans"/>
          <w:sz w:val="20"/>
          <w:szCs w:val="20"/>
        </w:rPr>
        <w:t xml:space="preserve"> (1er semestre).</w:t>
      </w:r>
    </w:p>
    <w:p w14:paraId="0E8895AB" w14:textId="169704A5" w:rsidR="00F13697" w:rsidRPr="00F13697" w:rsidRDefault="005C7816" w:rsidP="00BF114A">
      <w:pPr>
        <w:pStyle w:val="Paragraphedeliste"/>
        <w:numPr>
          <w:ilvl w:val="0"/>
          <w:numId w:val="24"/>
        </w:numPr>
        <w:spacing w:before="240"/>
        <w:outlineLvl w:val="0"/>
        <w:rPr>
          <w:rFonts w:ascii="Open Sans" w:hAnsi="Open Sans" w:cs="Open Sans"/>
          <w:b/>
          <w:bCs/>
          <w:sz w:val="20"/>
          <w:szCs w:val="20"/>
        </w:rPr>
      </w:pPr>
      <w:bookmarkStart w:id="12" w:name="_Toc223625458"/>
      <w:r w:rsidRPr="000858B2">
        <w:rPr>
          <w:rFonts w:ascii="Open Sans" w:hAnsi="Open Sans" w:cs="Open Sans"/>
          <w:b/>
          <w:bCs/>
          <w:sz w:val="20"/>
          <w:szCs w:val="20"/>
        </w:rPr>
        <w:t>Modalités de soutien</w:t>
      </w:r>
      <w:bookmarkEnd w:id="12"/>
      <w:r w:rsidR="00B16480">
        <w:rPr>
          <w:rFonts w:ascii="Open Sans" w:hAnsi="Open Sans" w:cs="Open Sans"/>
          <w:b/>
          <w:bCs/>
          <w:sz w:val="20"/>
          <w:szCs w:val="20"/>
        </w:rPr>
        <w:br/>
      </w:r>
    </w:p>
    <w:p w14:paraId="61334C10" w14:textId="07F9E300" w:rsidR="00570B62" w:rsidRPr="000858B2" w:rsidRDefault="00570B62" w:rsidP="00BF114A">
      <w:pPr>
        <w:pStyle w:val="Paragraphedeliste"/>
        <w:numPr>
          <w:ilvl w:val="0"/>
          <w:numId w:val="8"/>
        </w:numPr>
        <w:ind w:left="426" w:hanging="426"/>
        <w:outlineLvl w:val="1"/>
        <w:rPr>
          <w:rFonts w:ascii="Open Sans" w:hAnsi="Open Sans" w:cs="Open Sans"/>
          <w:b/>
          <w:bCs/>
          <w:sz w:val="20"/>
          <w:szCs w:val="20"/>
        </w:rPr>
      </w:pPr>
      <w:bookmarkStart w:id="13" w:name="_Toc223625459"/>
      <w:r w:rsidRPr="000858B2">
        <w:rPr>
          <w:rFonts w:ascii="Open Sans" w:hAnsi="Open Sans" w:cs="Open Sans"/>
          <w:b/>
          <w:bCs/>
          <w:sz w:val="20"/>
          <w:szCs w:val="20"/>
        </w:rPr>
        <w:t>Dépenses éligibles</w:t>
      </w:r>
      <w:bookmarkEnd w:id="13"/>
      <w:r w:rsidRPr="000858B2">
        <w:rPr>
          <w:rFonts w:ascii="Open Sans" w:hAnsi="Open Sans" w:cs="Open Sans"/>
          <w:b/>
          <w:bCs/>
          <w:sz w:val="20"/>
          <w:szCs w:val="20"/>
        </w:rPr>
        <w:t xml:space="preserve"> </w:t>
      </w:r>
    </w:p>
    <w:p w14:paraId="6D57CB2B" w14:textId="09FF8072" w:rsidR="00570B62" w:rsidRPr="000858B2" w:rsidRDefault="00570B62" w:rsidP="00570B62">
      <w:pPr>
        <w:jc w:val="both"/>
        <w:rPr>
          <w:rFonts w:ascii="Open Sans" w:hAnsi="Open Sans" w:cs="Open Sans"/>
          <w:sz w:val="20"/>
          <w:szCs w:val="20"/>
        </w:rPr>
      </w:pPr>
      <w:r w:rsidRPr="000858B2">
        <w:rPr>
          <w:rFonts w:ascii="Open Sans" w:hAnsi="Open Sans" w:cs="Open Sans"/>
          <w:sz w:val="20"/>
          <w:szCs w:val="20"/>
        </w:rPr>
        <w:t xml:space="preserve">L’appel à projets </w:t>
      </w:r>
      <w:proofErr w:type="spellStart"/>
      <w:r w:rsidRPr="000858B2">
        <w:rPr>
          <w:rFonts w:ascii="Open Sans" w:hAnsi="Open Sans" w:cs="Open Sans"/>
          <w:sz w:val="20"/>
          <w:szCs w:val="20"/>
        </w:rPr>
        <w:t>Poc</w:t>
      </w:r>
      <w:proofErr w:type="spellEnd"/>
      <w:r w:rsidRPr="000858B2">
        <w:rPr>
          <w:rFonts w:ascii="Open Sans" w:hAnsi="Open Sans" w:cs="Open Sans"/>
          <w:sz w:val="20"/>
          <w:szCs w:val="20"/>
        </w:rPr>
        <w:t xml:space="preserve"> In </w:t>
      </w:r>
      <w:proofErr w:type="spellStart"/>
      <w:r w:rsidRPr="000858B2">
        <w:rPr>
          <w:rFonts w:ascii="Open Sans" w:hAnsi="Open Sans" w:cs="Open Sans"/>
          <w:sz w:val="20"/>
          <w:szCs w:val="20"/>
        </w:rPr>
        <w:t>Labs</w:t>
      </w:r>
      <w:proofErr w:type="spellEnd"/>
      <w:r w:rsidRPr="000858B2">
        <w:rPr>
          <w:rFonts w:ascii="Open Sans" w:hAnsi="Open Sans" w:cs="Open Sans"/>
          <w:sz w:val="20"/>
          <w:szCs w:val="20"/>
        </w:rPr>
        <w:t xml:space="preserve"> ayant pour vocation de faciliter le transfert de connaissances, résultats ou technologie vers de futurs partenaires, les financements attribués sont destinés à la réalisation de la preuve de concept permettant de faire progresser le niveau de maturité du projet.</w:t>
      </w:r>
    </w:p>
    <w:p w14:paraId="5E5E62A0" w14:textId="02D49F9B" w:rsidR="00570B62" w:rsidRPr="000858B2" w:rsidRDefault="00570B62" w:rsidP="00570B62">
      <w:pPr>
        <w:pStyle w:val="Default"/>
        <w:jc w:val="both"/>
        <w:rPr>
          <w:rFonts w:ascii="Open Sans" w:hAnsi="Open Sans" w:cs="Open Sans"/>
          <w:color w:val="auto"/>
          <w:sz w:val="20"/>
          <w:szCs w:val="20"/>
        </w:rPr>
      </w:pPr>
      <w:r w:rsidRPr="000858B2">
        <w:rPr>
          <w:rFonts w:ascii="Open Sans" w:hAnsi="Open Sans" w:cs="Open Sans"/>
          <w:color w:val="auto"/>
          <w:sz w:val="20"/>
          <w:szCs w:val="20"/>
        </w:rPr>
        <w:t xml:space="preserve">L’aide financière est ajustée en fonction des besoins du projet, pour un montant </w:t>
      </w:r>
      <w:r w:rsidRPr="000858B2">
        <w:rPr>
          <w:rFonts w:ascii="Open Sans" w:hAnsi="Open Sans" w:cs="Open Sans"/>
          <w:b/>
          <w:bCs/>
          <w:color w:val="auto"/>
          <w:sz w:val="20"/>
          <w:szCs w:val="20"/>
        </w:rPr>
        <w:t>de 20K€ à 80K€ (hors frais de gestion</w:t>
      </w:r>
      <w:r w:rsidR="00232B39" w:rsidRPr="000858B2">
        <w:rPr>
          <w:rFonts w:ascii="Open Sans" w:hAnsi="Open Sans" w:cs="Open Sans"/>
          <w:b/>
          <w:bCs/>
          <w:color w:val="auto"/>
          <w:sz w:val="20"/>
          <w:szCs w:val="20"/>
        </w:rPr>
        <w:t xml:space="preserve"> et hors demandes </w:t>
      </w:r>
      <w:r w:rsidR="00673350" w:rsidRPr="000858B2">
        <w:rPr>
          <w:rFonts w:ascii="Open Sans" w:hAnsi="Open Sans" w:cs="Open Sans"/>
          <w:b/>
          <w:bCs/>
          <w:color w:val="auto"/>
          <w:sz w:val="20"/>
          <w:szCs w:val="20"/>
        </w:rPr>
        <w:t>de prestations</w:t>
      </w:r>
      <w:r w:rsidR="00232B39" w:rsidRPr="000858B2">
        <w:rPr>
          <w:rFonts w:ascii="Open Sans" w:hAnsi="Open Sans" w:cs="Open Sans"/>
          <w:b/>
          <w:bCs/>
          <w:color w:val="auto"/>
          <w:sz w:val="20"/>
          <w:szCs w:val="20"/>
        </w:rPr>
        <w:t xml:space="preserve"> – cf. article 4</w:t>
      </w:r>
      <w:r w:rsidRPr="000858B2">
        <w:rPr>
          <w:rFonts w:ascii="Open Sans" w:hAnsi="Open Sans" w:cs="Open Sans"/>
          <w:b/>
          <w:bCs/>
          <w:color w:val="auto"/>
          <w:sz w:val="20"/>
          <w:szCs w:val="20"/>
        </w:rPr>
        <w:t>).</w:t>
      </w:r>
      <w:r w:rsidRPr="000858B2">
        <w:rPr>
          <w:rFonts w:ascii="Open Sans" w:hAnsi="Open Sans" w:cs="Open Sans"/>
          <w:color w:val="auto"/>
          <w:sz w:val="20"/>
          <w:szCs w:val="20"/>
        </w:rPr>
        <w:t xml:space="preserve"> </w:t>
      </w:r>
    </w:p>
    <w:p w14:paraId="53BE5C92" w14:textId="77777777" w:rsidR="00570B62" w:rsidRPr="000858B2" w:rsidRDefault="00570B62" w:rsidP="00570B62">
      <w:pPr>
        <w:pStyle w:val="Default"/>
        <w:jc w:val="both"/>
        <w:rPr>
          <w:rFonts w:ascii="Open Sans" w:hAnsi="Open Sans" w:cs="Open Sans"/>
          <w:color w:val="auto"/>
          <w:sz w:val="20"/>
          <w:szCs w:val="20"/>
        </w:rPr>
      </w:pPr>
    </w:p>
    <w:p w14:paraId="0CCEEF90" w14:textId="4BCB5D12" w:rsidR="00570B62" w:rsidRPr="000858B2" w:rsidRDefault="00570B62" w:rsidP="00570B62">
      <w:pPr>
        <w:pStyle w:val="Default"/>
        <w:jc w:val="both"/>
        <w:rPr>
          <w:rFonts w:ascii="Open Sans" w:hAnsi="Open Sans" w:cs="Open Sans"/>
          <w:color w:val="auto"/>
          <w:sz w:val="20"/>
          <w:szCs w:val="20"/>
        </w:rPr>
      </w:pPr>
      <w:r w:rsidRPr="000858B2">
        <w:rPr>
          <w:rFonts w:ascii="Open Sans" w:hAnsi="Open Sans" w:cs="Open Sans"/>
          <w:color w:val="auto"/>
          <w:sz w:val="20"/>
          <w:szCs w:val="20"/>
        </w:rPr>
        <w:t>Elle porte sur la prise en charge de dépenses de </w:t>
      </w:r>
      <w:r w:rsidRPr="000858B2">
        <w:rPr>
          <w:rFonts w:ascii="Open Sans" w:hAnsi="Open Sans" w:cs="Open Sans"/>
          <w:b/>
          <w:bCs/>
          <w:color w:val="auto"/>
          <w:sz w:val="20"/>
          <w:szCs w:val="20"/>
        </w:rPr>
        <w:t>fonctionnement</w:t>
      </w:r>
      <w:r w:rsidRPr="000858B2">
        <w:rPr>
          <w:rFonts w:ascii="Open Sans" w:hAnsi="Open Sans" w:cs="Open Sans"/>
          <w:color w:val="auto"/>
          <w:sz w:val="20"/>
          <w:szCs w:val="20"/>
        </w:rPr>
        <w:t xml:space="preserve"> :</w:t>
      </w:r>
    </w:p>
    <w:p w14:paraId="79C92F51" w14:textId="77777777" w:rsidR="00570B62" w:rsidRPr="000858B2" w:rsidRDefault="00570B62" w:rsidP="00570B62">
      <w:pPr>
        <w:pStyle w:val="Default"/>
        <w:jc w:val="both"/>
        <w:rPr>
          <w:rFonts w:ascii="Open Sans" w:hAnsi="Open Sans" w:cs="Open Sans"/>
          <w:color w:val="auto"/>
          <w:sz w:val="20"/>
          <w:szCs w:val="20"/>
        </w:rPr>
      </w:pPr>
    </w:p>
    <w:p w14:paraId="3629259F" w14:textId="2D615598" w:rsidR="00570B62" w:rsidRPr="000858B2" w:rsidRDefault="00570B62" w:rsidP="00570B62">
      <w:pPr>
        <w:pStyle w:val="Default"/>
        <w:numPr>
          <w:ilvl w:val="0"/>
          <w:numId w:val="14"/>
        </w:numPr>
        <w:jc w:val="both"/>
        <w:rPr>
          <w:rFonts w:ascii="Open Sans" w:hAnsi="Open Sans" w:cs="Open Sans"/>
          <w:color w:val="auto"/>
          <w:sz w:val="20"/>
          <w:szCs w:val="20"/>
        </w:rPr>
      </w:pPr>
      <w:r w:rsidRPr="000858B2">
        <w:rPr>
          <w:rFonts w:ascii="Open Sans" w:hAnsi="Open Sans" w:cs="Open Sans"/>
          <w:b/>
          <w:bCs/>
          <w:color w:val="auto"/>
          <w:sz w:val="20"/>
          <w:szCs w:val="20"/>
        </w:rPr>
        <w:t>Recrutement</w:t>
      </w:r>
      <w:r w:rsidRPr="000858B2">
        <w:rPr>
          <w:rFonts w:ascii="Open Sans" w:hAnsi="Open Sans" w:cs="Open Sans"/>
          <w:color w:val="auto"/>
          <w:sz w:val="20"/>
          <w:szCs w:val="20"/>
        </w:rPr>
        <w:t xml:space="preserve"> dédié au « soutien au transfert »</w:t>
      </w:r>
      <w:r w:rsidR="007D6A70" w:rsidRPr="000858B2">
        <w:rPr>
          <w:rFonts w:ascii="Open Sans" w:hAnsi="Open Sans" w:cs="Open Sans"/>
          <w:color w:val="auto"/>
          <w:sz w:val="20"/>
          <w:szCs w:val="20"/>
        </w:rPr>
        <w:t>,</w:t>
      </w:r>
      <w:r w:rsidRPr="000858B2">
        <w:rPr>
          <w:rFonts w:ascii="Open Sans" w:hAnsi="Open Sans" w:cs="Open Sans"/>
          <w:color w:val="auto"/>
          <w:sz w:val="20"/>
          <w:szCs w:val="20"/>
        </w:rPr>
        <w:t xml:space="preserve"> de niveau ingénieur ou technicien pour effectuer la prématuration technologique</w:t>
      </w:r>
      <w:r w:rsidR="007D6A70" w:rsidRPr="000858B2">
        <w:rPr>
          <w:rFonts w:ascii="Open Sans" w:hAnsi="Open Sans" w:cs="Open Sans"/>
          <w:color w:val="auto"/>
          <w:sz w:val="20"/>
          <w:szCs w:val="20"/>
        </w:rPr>
        <w:t xml:space="preserve"> au sein de l’unité</w:t>
      </w:r>
      <w:r w:rsidRPr="000858B2">
        <w:rPr>
          <w:rFonts w:ascii="Open Sans" w:hAnsi="Open Sans" w:cs="Open Sans"/>
          <w:color w:val="auto"/>
          <w:sz w:val="20"/>
          <w:szCs w:val="20"/>
        </w:rPr>
        <w:t xml:space="preserve"> ; </w:t>
      </w:r>
    </w:p>
    <w:p w14:paraId="0E14E88B" w14:textId="77777777" w:rsidR="00570B62" w:rsidRPr="000858B2" w:rsidRDefault="00570B62" w:rsidP="00570B62">
      <w:pPr>
        <w:pStyle w:val="Default"/>
        <w:ind w:left="720"/>
        <w:jc w:val="both"/>
        <w:rPr>
          <w:rFonts w:ascii="Open Sans" w:hAnsi="Open Sans" w:cs="Open Sans"/>
          <w:color w:val="auto"/>
          <w:sz w:val="20"/>
          <w:szCs w:val="20"/>
        </w:rPr>
      </w:pPr>
    </w:p>
    <w:p w14:paraId="30DE37C3" w14:textId="014609B8" w:rsidR="00570B62" w:rsidRPr="000858B2" w:rsidRDefault="00570B62" w:rsidP="00570B62">
      <w:pPr>
        <w:pStyle w:val="Default"/>
        <w:numPr>
          <w:ilvl w:val="0"/>
          <w:numId w:val="14"/>
        </w:numPr>
        <w:jc w:val="both"/>
        <w:rPr>
          <w:rFonts w:ascii="Open Sans" w:hAnsi="Open Sans" w:cs="Open Sans"/>
          <w:color w:val="auto"/>
          <w:sz w:val="20"/>
          <w:szCs w:val="20"/>
        </w:rPr>
      </w:pPr>
      <w:r w:rsidRPr="000858B2">
        <w:rPr>
          <w:rFonts w:ascii="Open Sans" w:hAnsi="Open Sans" w:cs="Open Sans"/>
          <w:color w:val="auto"/>
          <w:sz w:val="20"/>
          <w:szCs w:val="20"/>
        </w:rPr>
        <w:t xml:space="preserve">Achat de </w:t>
      </w:r>
      <w:r w:rsidRPr="000858B2">
        <w:rPr>
          <w:rFonts w:ascii="Open Sans" w:hAnsi="Open Sans" w:cs="Open Sans"/>
          <w:b/>
          <w:bCs/>
          <w:color w:val="auto"/>
          <w:sz w:val="20"/>
          <w:szCs w:val="20"/>
        </w:rPr>
        <w:t xml:space="preserve">petits matériels ou </w:t>
      </w:r>
      <w:r w:rsidR="00A66A5A" w:rsidRPr="000858B2">
        <w:rPr>
          <w:rFonts w:ascii="Open Sans" w:hAnsi="Open Sans" w:cs="Open Sans"/>
          <w:b/>
          <w:bCs/>
          <w:color w:val="auto"/>
          <w:sz w:val="20"/>
          <w:szCs w:val="20"/>
        </w:rPr>
        <w:t xml:space="preserve">de </w:t>
      </w:r>
      <w:r w:rsidRPr="000858B2">
        <w:rPr>
          <w:rFonts w:ascii="Open Sans" w:hAnsi="Open Sans" w:cs="Open Sans"/>
          <w:b/>
          <w:bCs/>
          <w:color w:val="auto"/>
          <w:sz w:val="20"/>
          <w:szCs w:val="20"/>
        </w:rPr>
        <w:t>consommable</w:t>
      </w:r>
      <w:r w:rsidR="00235A98" w:rsidRPr="000858B2">
        <w:rPr>
          <w:rFonts w:ascii="Open Sans" w:hAnsi="Open Sans" w:cs="Open Sans"/>
          <w:b/>
          <w:bCs/>
          <w:color w:val="auto"/>
          <w:sz w:val="20"/>
          <w:szCs w:val="20"/>
        </w:rPr>
        <w:t>s</w:t>
      </w:r>
      <w:r w:rsidRPr="000858B2">
        <w:rPr>
          <w:rFonts w:ascii="Open Sans" w:hAnsi="Open Sans" w:cs="Open Sans"/>
          <w:color w:val="auto"/>
          <w:sz w:val="20"/>
          <w:szCs w:val="20"/>
        </w:rPr>
        <w:t>.</w:t>
      </w:r>
      <w:r w:rsidRPr="000858B2">
        <w:rPr>
          <w:rFonts w:ascii="Open Sans" w:hAnsi="Open Sans" w:cs="Open Sans"/>
          <w:sz w:val="22"/>
          <w:szCs w:val="22"/>
        </w:rPr>
        <w:t xml:space="preserve"> </w:t>
      </w:r>
    </w:p>
    <w:p w14:paraId="2BBA1A35" w14:textId="77777777" w:rsidR="00570B62" w:rsidRPr="000858B2" w:rsidRDefault="00570B62" w:rsidP="00570B62">
      <w:pPr>
        <w:pStyle w:val="Default"/>
        <w:ind w:left="720"/>
        <w:jc w:val="both"/>
        <w:rPr>
          <w:rFonts w:ascii="Open Sans" w:hAnsi="Open Sans" w:cs="Open Sans"/>
          <w:color w:val="auto"/>
          <w:sz w:val="20"/>
          <w:szCs w:val="20"/>
        </w:rPr>
      </w:pPr>
    </w:p>
    <w:p w14:paraId="63950D84" w14:textId="2B1F7DAA" w:rsidR="00570B62" w:rsidRPr="000858B2" w:rsidRDefault="00235A98" w:rsidP="00570B62">
      <w:pPr>
        <w:pStyle w:val="Default"/>
        <w:numPr>
          <w:ilvl w:val="0"/>
          <w:numId w:val="14"/>
        </w:numPr>
        <w:jc w:val="both"/>
        <w:rPr>
          <w:rFonts w:ascii="Open Sans" w:hAnsi="Open Sans" w:cs="Open Sans"/>
          <w:color w:val="auto"/>
          <w:sz w:val="20"/>
          <w:szCs w:val="20"/>
        </w:rPr>
      </w:pPr>
      <w:r w:rsidRPr="000858B2">
        <w:rPr>
          <w:rFonts w:ascii="Open Sans" w:hAnsi="Open Sans" w:cs="Open Sans"/>
          <w:color w:val="auto"/>
          <w:sz w:val="20"/>
          <w:szCs w:val="20"/>
        </w:rPr>
        <w:t>Frais de missions</w:t>
      </w:r>
      <w:r w:rsidR="00570B62" w:rsidRPr="000858B2">
        <w:rPr>
          <w:rFonts w:ascii="Open Sans" w:hAnsi="Open Sans" w:cs="Open Sans"/>
          <w:color w:val="auto"/>
          <w:sz w:val="20"/>
          <w:szCs w:val="20"/>
        </w:rPr>
        <w:t xml:space="preserve"> : éligibles si dédié</w:t>
      </w:r>
      <w:r w:rsidR="00673350" w:rsidRPr="000858B2">
        <w:rPr>
          <w:rFonts w:ascii="Open Sans" w:hAnsi="Open Sans" w:cs="Open Sans"/>
          <w:color w:val="auto"/>
          <w:sz w:val="20"/>
          <w:szCs w:val="20"/>
        </w:rPr>
        <w:t>s</w:t>
      </w:r>
      <w:r w:rsidR="00570B62" w:rsidRPr="000858B2">
        <w:rPr>
          <w:rFonts w:ascii="Open Sans" w:hAnsi="Open Sans" w:cs="Open Sans"/>
          <w:color w:val="auto"/>
          <w:sz w:val="20"/>
          <w:szCs w:val="20"/>
        </w:rPr>
        <w:t xml:space="preserve"> </w:t>
      </w:r>
      <w:r w:rsidR="00AD35CA">
        <w:rPr>
          <w:rFonts w:ascii="Open Sans" w:hAnsi="Open Sans" w:cs="Open Sans"/>
          <w:color w:val="auto"/>
          <w:sz w:val="20"/>
          <w:szCs w:val="20"/>
        </w:rPr>
        <w:t>à la réalisation du projet et engagés par le porteur</w:t>
      </w:r>
      <w:r w:rsidR="00570B62" w:rsidRPr="000858B2">
        <w:rPr>
          <w:rFonts w:ascii="Open Sans" w:hAnsi="Open Sans" w:cs="Open Sans"/>
          <w:color w:val="auto"/>
          <w:sz w:val="20"/>
          <w:szCs w:val="20"/>
        </w:rPr>
        <w:t>.</w:t>
      </w:r>
    </w:p>
    <w:p w14:paraId="6834691A" w14:textId="77777777" w:rsidR="00570B62" w:rsidRPr="000858B2" w:rsidRDefault="00570B62" w:rsidP="00570B62">
      <w:pPr>
        <w:pStyle w:val="Default"/>
        <w:jc w:val="both"/>
        <w:rPr>
          <w:rFonts w:ascii="Open Sans" w:hAnsi="Open Sans" w:cs="Open Sans"/>
          <w:color w:val="auto"/>
          <w:sz w:val="20"/>
          <w:szCs w:val="20"/>
        </w:rPr>
      </w:pPr>
    </w:p>
    <w:p w14:paraId="3A1DCFF7" w14:textId="3DF8E8AF" w:rsidR="00570B62" w:rsidRPr="000858B2" w:rsidRDefault="00570B62" w:rsidP="00570B62">
      <w:pPr>
        <w:pStyle w:val="Default"/>
        <w:jc w:val="both"/>
        <w:rPr>
          <w:rFonts w:ascii="Open Sans" w:hAnsi="Open Sans" w:cs="Open Sans"/>
          <w:color w:val="auto"/>
          <w:sz w:val="20"/>
          <w:szCs w:val="20"/>
        </w:rPr>
      </w:pPr>
      <w:r w:rsidRPr="000858B2">
        <w:rPr>
          <w:rFonts w:ascii="Open Sans" w:hAnsi="Open Sans" w:cs="Open Sans"/>
          <w:color w:val="auto"/>
          <w:sz w:val="20"/>
          <w:szCs w:val="20"/>
        </w:rPr>
        <w:t>Ces dépenses sont financées sur les fonds IDEX Paris-Saclay</w:t>
      </w:r>
      <w:r w:rsidR="00613A91" w:rsidRPr="000858B2">
        <w:rPr>
          <w:rFonts w:ascii="Open Sans" w:hAnsi="Open Sans" w:cs="Open Sans"/>
          <w:color w:val="auto"/>
          <w:sz w:val="20"/>
          <w:szCs w:val="20"/>
        </w:rPr>
        <w:t xml:space="preserve"> dédiés au programme </w:t>
      </w:r>
      <w:proofErr w:type="spellStart"/>
      <w:r w:rsidR="00613A91" w:rsidRPr="000858B2">
        <w:rPr>
          <w:rFonts w:ascii="Open Sans" w:hAnsi="Open Sans" w:cs="Open Sans"/>
          <w:color w:val="auto"/>
          <w:sz w:val="20"/>
          <w:szCs w:val="20"/>
        </w:rPr>
        <w:t>Poc</w:t>
      </w:r>
      <w:proofErr w:type="spellEnd"/>
      <w:r w:rsidR="00613A91" w:rsidRPr="000858B2">
        <w:rPr>
          <w:rFonts w:ascii="Open Sans" w:hAnsi="Open Sans" w:cs="Open Sans"/>
          <w:color w:val="auto"/>
          <w:sz w:val="20"/>
          <w:szCs w:val="20"/>
        </w:rPr>
        <w:t xml:space="preserve"> In </w:t>
      </w:r>
      <w:proofErr w:type="spellStart"/>
      <w:r w:rsidR="00613A91" w:rsidRPr="000858B2">
        <w:rPr>
          <w:rFonts w:ascii="Open Sans" w:hAnsi="Open Sans" w:cs="Open Sans"/>
          <w:color w:val="auto"/>
          <w:sz w:val="20"/>
          <w:szCs w:val="20"/>
        </w:rPr>
        <w:t>Labs</w:t>
      </w:r>
      <w:proofErr w:type="spellEnd"/>
      <w:r w:rsidR="00613A91" w:rsidRPr="000858B2">
        <w:rPr>
          <w:rFonts w:ascii="Open Sans" w:hAnsi="Open Sans" w:cs="Open Sans"/>
          <w:color w:val="auto"/>
          <w:sz w:val="20"/>
          <w:szCs w:val="20"/>
        </w:rPr>
        <w:t xml:space="preserve"> et sur fonds des </w:t>
      </w:r>
      <w:proofErr w:type="spellStart"/>
      <w:r w:rsidR="00613A91" w:rsidRPr="000858B2">
        <w:rPr>
          <w:rFonts w:ascii="Open Sans" w:hAnsi="Open Sans" w:cs="Open Sans"/>
          <w:color w:val="auto"/>
          <w:sz w:val="20"/>
          <w:szCs w:val="20"/>
        </w:rPr>
        <w:t>Graduate</w:t>
      </w:r>
      <w:proofErr w:type="spellEnd"/>
      <w:r w:rsidR="00613A91" w:rsidRPr="000858B2">
        <w:rPr>
          <w:rFonts w:ascii="Open Sans" w:hAnsi="Open Sans" w:cs="Open Sans"/>
          <w:color w:val="auto"/>
          <w:sz w:val="20"/>
          <w:szCs w:val="20"/>
        </w:rPr>
        <w:t xml:space="preserve"> </w:t>
      </w:r>
      <w:proofErr w:type="spellStart"/>
      <w:r w:rsidR="00613A91" w:rsidRPr="000858B2">
        <w:rPr>
          <w:rFonts w:ascii="Open Sans" w:hAnsi="Open Sans" w:cs="Open Sans"/>
          <w:color w:val="auto"/>
          <w:sz w:val="20"/>
          <w:szCs w:val="20"/>
        </w:rPr>
        <w:t>Schools</w:t>
      </w:r>
      <w:proofErr w:type="spellEnd"/>
      <w:r w:rsidR="00613A91" w:rsidRPr="000858B2">
        <w:rPr>
          <w:rFonts w:ascii="Open Sans" w:hAnsi="Open Sans" w:cs="Open Sans"/>
          <w:color w:val="auto"/>
          <w:sz w:val="20"/>
          <w:szCs w:val="20"/>
        </w:rPr>
        <w:t xml:space="preserve"> partenaires de l’AAP 202</w:t>
      </w:r>
      <w:r w:rsidR="00423F82">
        <w:rPr>
          <w:rFonts w:ascii="Open Sans" w:hAnsi="Open Sans" w:cs="Open Sans"/>
          <w:color w:val="auto"/>
          <w:sz w:val="20"/>
          <w:szCs w:val="20"/>
        </w:rPr>
        <w:t>6</w:t>
      </w:r>
      <w:r w:rsidRPr="000858B2">
        <w:rPr>
          <w:rFonts w:ascii="Open Sans" w:hAnsi="Open Sans" w:cs="Open Sans"/>
          <w:color w:val="auto"/>
          <w:sz w:val="20"/>
          <w:szCs w:val="20"/>
        </w:rPr>
        <w:t>.</w:t>
      </w:r>
    </w:p>
    <w:p w14:paraId="62939712" w14:textId="77777777" w:rsidR="00570B62" w:rsidRPr="000858B2" w:rsidRDefault="00570B62" w:rsidP="00570B62">
      <w:pPr>
        <w:pStyle w:val="Default"/>
        <w:jc w:val="both"/>
        <w:rPr>
          <w:rFonts w:ascii="Open Sans" w:hAnsi="Open Sans" w:cs="Open Sans"/>
          <w:color w:val="auto"/>
          <w:sz w:val="20"/>
          <w:szCs w:val="20"/>
        </w:rPr>
      </w:pPr>
    </w:p>
    <w:p w14:paraId="24C00050" w14:textId="3E2B8784" w:rsidR="00570B62" w:rsidRPr="000858B2" w:rsidRDefault="00570B62" w:rsidP="00570B62">
      <w:pPr>
        <w:jc w:val="both"/>
        <w:rPr>
          <w:rFonts w:ascii="Open Sans" w:hAnsi="Open Sans" w:cs="Open Sans"/>
          <w:sz w:val="20"/>
          <w:szCs w:val="20"/>
        </w:rPr>
      </w:pPr>
      <w:r w:rsidRPr="000858B2">
        <w:rPr>
          <w:rFonts w:ascii="Open Sans" w:hAnsi="Open Sans" w:cs="Open Sans"/>
          <w:sz w:val="20"/>
          <w:szCs w:val="20"/>
        </w:rPr>
        <w:t xml:space="preserve">Le financement n’inclut pas les frais de protection intellectuelle, </w:t>
      </w:r>
      <w:r w:rsidR="000B1335" w:rsidRPr="000858B2">
        <w:rPr>
          <w:rFonts w:ascii="Open Sans" w:hAnsi="Open Sans" w:cs="Open Sans"/>
          <w:sz w:val="20"/>
          <w:szCs w:val="20"/>
        </w:rPr>
        <w:t xml:space="preserve">les frais d’équipement, </w:t>
      </w:r>
      <w:r w:rsidR="0089561F">
        <w:rPr>
          <w:rFonts w:ascii="Open Sans" w:hAnsi="Open Sans" w:cs="Open Sans"/>
          <w:sz w:val="20"/>
          <w:szCs w:val="20"/>
        </w:rPr>
        <w:t xml:space="preserve">frais d’environnement, </w:t>
      </w:r>
      <w:r w:rsidRPr="000858B2">
        <w:rPr>
          <w:rFonts w:ascii="Open Sans" w:hAnsi="Open Sans" w:cs="Open Sans"/>
          <w:sz w:val="20"/>
          <w:szCs w:val="20"/>
        </w:rPr>
        <w:t xml:space="preserve">de prestations </w:t>
      </w:r>
      <w:r w:rsidR="000B1335" w:rsidRPr="000858B2">
        <w:rPr>
          <w:rFonts w:ascii="Open Sans" w:hAnsi="Open Sans" w:cs="Open Sans"/>
          <w:sz w:val="20"/>
          <w:szCs w:val="20"/>
        </w:rPr>
        <w:t>(</w:t>
      </w:r>
      <w:r w:rsidRPr="000858B2">
        <w:rPr>
          <w:rFonts w:ascii="Open Sans" w:hAnsi="Open Sans" w:cs="Open Sans"/>
          <w:sz w:val="20"/>
          <w:szCs w:val="20"/>
        </w:rPr>
        <w:t xml:space="preserve">hors celles </w:t>
      </w:r>
      <w:r w:rsidR="000B1335" w:rsidRPr="000858B2">
        <w:rPr>
          <w:rFonts w:ascii="Open Sans" w:hAnsi="Open Sans" w:cs="Open Sans"/>
          <w:sz w:val="20"/>
          <w:szCs w:val="20"/>
        </w:rPr>
        <w:t xml:space="preserve">complémentaires et </w:t>
      </w:r>
      <w:r w:rsidRPr="000858B2">
        <w:rPr>
          <w:rFonts w:ascii="Open Sans" w:hAnsi="Open Sans" w:cs="Open Sans"/>
          <w:sz w:val="20"/>
          <w:szCs w:val="20"/>
        </w:rPr>
        <w:t>proposées par la SATT Paris-Saclay</w:t>
      </w:r>
      <w:r w:rsidR="00AD35CA">
        <w:rPr>
          <w:rFonts w:ascii="Open Sans" w:hAnsi="Open Sans" w:cs="Open Sans"/>
          <w:sz w:val="20"/>
          <w:szCs w:val="20"/>
        </w:rPr>
        <w:t xml:space="preserve"> : </w:t>
      </w:r>
      <w:r w:rsidR="002513DA" w:rsidRPr="000858B2">
        <w:rPr>
          <w:rFonts w:ascii="Open Sans" w:hAnsi="Open Sans" w:cs="Open Sans"/>
          <w:sz w:val="20"/>
          <w:szCs w:val="20"/>
        </w:rPr>
        <w:t xml:space="preserve">études de marché et/ou étude juridique/PI) </w:t>
      </w:r>
      <w:r w:rsidR="000B1335" w:rsidRPr="000858B2">
        <w:rPr>
          <w:rFonts w:ascii="Open Sans" w:hAnsi="Open Sans" w:cs="Open Sans"/>
          <w:sz w:val="20"/>
          <w:szCs w:val="20"/>
        </w:rPr>
        <w:t>ou modules d’accompagnement</w:t>
      </w:r>
      <w:r w:rsidRPr="000858B2">
        <w:rPr>
          <w:rFonts w:ascii="Open Sans" w:hAnsi="Open Sans" w:cs="Open Sans"/>
          <w:sz w:val="20"/>
          <w:szCs w:val="20"/>
        </w:rPr>
        <w:t>.</w:t>
      </w:r>
      <w:r w:rsidR="0091631C" w:rsidRPr="000858B2">
        <w:rPr>
          <w:rFonts w:ascii="Open Sans" w:hAnsi="Open Sans" w:cs="Open Sans"/>
          <w:sz w:val="20"/>
          <w:szCs w:val="20"/>
        </w:rPr>
        <w:t xml:space="preserve"> </w:t>
      </w:r>
    </w:p>
    <w:p w14:paraId="50A3ADD2" w14:textId="77777777" w:rsidR="00E3399D" w:rsidRPr="000858B2" w:rsidRDefault="00E3399D" w:rsidP="00570B62">
      <w:pPr>
        <w:jc w:val="both"/>
        <w:rPr>
          <w:rFonts w:ascii="Open Sans" w:hAnsi="Open Sans" w:cs="Open Sans"/>
          <w:sz w:val="20"/>
          <w:szCs w:val="20"/>
        </w:rPr>
      </w:pPr>
      <w:r w:rsidRPr="000858B2">
        <w:rPr>
          <w:rFonts w:ascii="Open Sans" w:hAnsi="Open Sans" w:cs="Open Sans"/>
          <w:sz w:val="20"/>
          <w:szCs w:val="20"/>
        </w:rPr>
        <w:t xml:space="preserve">Chaque dossier devra mentionner les apports des partenaires impliqués dans le projet et/ou co-financement de valorisation demandé. </w:t>
      </w:r>
    </w:p>
    <w:p w14:paraId="675575B0" w14:textId="06084701" w:rsidR="00E3399D" w:rsidRPr="000858B2" w:rsidRDefault="00E3399D" w:rsidP="00570B62">
      <w:pPr>
        <w:jc w:val="both"/>
        <w:rPr>
          <w:rFonts w:ascii="Open Sans" w:hAnsi="Open Sans" w:cs="Open Sans"/>
          <w:sz w:val="20"/>
          <w:szCs w:val="20"/>
        </w:rPr>
      </w:pPr>
      <w:r w:rsidRPr="000858B2">
        <w:rPr>
          <w:rFonts w:ascii="Open Sans" w:hAnsi="Open Sans" w:cs="Open Sans"/>
          <w:sz w:val="20"/>
          <w:szCs w:val="20"/>
        </w:rPr>
        <w:t>Les projets qui peuvent bénéficier d’un co-financement complémentaire de prématuration par un autre opérateur ou établissement ne sont pas exclus. Les dossiers devront préciser : i) si des demandes de co-financement ont été déposées en parallèle</w:t>
      </w:r>
      <w:r w:rsidR="00EC54A9">
        <w:rPr>
          <w:rFonts w:ascii="Open Sans" w:hAnsi="Open Sans" w:cs="Open Sans"/>
          <w:sz w:val="20"/>
          <w:szCs w:val="20"/>
        </w:rPr>
        <w:t>, dates de dépôt</w:t>
      </w:r>
      <w:r w:rsidRPr="000858B2">
        <w:rPr>
          <w:rFonts w:ascii="Open Sans" w:hAnsi="Open Sans" w:cs="Open Sans"/>
          <w:sz w:val="20"/>
          <w:szCs w:val="20"/>
        </w:rPr>
        <w:t xml:space="preserve"> et auprès de quel(s) opérateur(s)/ établissements(s) et ii) les co-financements demandés ou obtenus le cas échéant. </w:t>
      </w:r>
      <w:r w:rsidR="00EC54A9">
        <w:rPr>
          <w:rFonts w:ascii="Open Sans" w:hAnsi="Open Sans" w:cs="Open Sans"/>
          <w:sz w:val="20"/>
          <w:szCs w:val="20"/>
        </w:rPr>
        <w:t>Dans le cas d’un financement complémentaire obtenu, l</w:t>
      </w:r>
      <w:r w:rsidRPr="000858B2">
        <w:rPr>
          <w:rFonts w:ascii="Open Sans" w:hAnsi="Open Sans" w:cs="Open Sans"/>
          <w:sz w:val="20"/>
          <w:szCs w:val="20"/>
        </w:rPr>
        <w:t>’articulation du financement et la coordination avec l’autre établissement financeur (ex : CNRS, INRAE) devra être explicitée.</w:t>
      </w:r>
    </w:p>
    <w:p w14:paraId="6A270382" w14:textId="4635D028" w:rsidR="00A50D9E" w:rsidRPr="000858B2" w:rsidRDefault="00570B62" w:rsidP="00570B62">
      <w:pPr>
        <w:jc w:val="both"/>
        <w:rPr>
          <w:rFonts w:ascii="Open Sans" w:hAnsi="Open Sans" w:cs="Open Sans"/>
          <w:sz w:val="20"/>
          <w:szCs w:val="20"/>
        </w:rPr>
      </w:pPr>
      <w:r w:rsidRPr="000858B2">
        <w:rPr>
          <w:rFonts w:ascii="Open Sans" w:hAnsi="Open Sans" w:cs="Open Sans"/>
          <w:sz w:val="20"/>
          <w:szCs w:val="20"/>
        </w:rPr>
        <w:lastRenderedPageBreak/>
        <w:t>Le comité de sélection se réserve la possibilité de réduire ou d’augmenter l’enveloppe financière attribuée par rapport aux besoins formulés.</w:t>
      </w:r>
    </w:p>
    <w:p w14:paraId="01A95BE2" w14:textId="54BC3321" w:rsidR="00570B62" w:rsidRPr="000858B2" w:rsidRDefault="00B97DE6" w:rsidP="00BF114A">
      <w:pPr>
        <w:pStyle w:val="Paragraphedeliste"/>
        <w:numPr>
          <w:ilvl w:val="0"/>
          <w:numId w:val="8"/>
        </w:numPr>
        <w:ind w:left="426" w:hanging="426"/>
        <w:outlineLvl w:val="1"/>
        <w:rPr>
          <w:rFonts w:ascii="Open Sans" w:hAnsi="Open Sans" w:cs="Open Sans"/>
          <w:b/>
          <w:bCs/>
          <w:sz w:val="20"/>
          <w:szCs w:val="20"/>
        </w:rPr>
      </w:pPr>
      <w:bookmarkStart w:id="14" w:name="_Toc223625460"/>
      <w:r w:rsidRPr="000858B2">
        <w:rPr>
          <w:rFonts w:ascii="Open Sans" w:hAnsi="Open Sans" w:cs="Open Sans"/>
          <w:b/>
          <w:bCs/>
          <w:sz w:val="20"/>
          <w:szCs w:val="20"/>
        </w:rPr>
        <w:t>Processus de sélection</w:t>
      </w:r>
      <w:bookmarkEnd w:id="14"/>
    </w:p>
    <w:p w14:paraId="7165CAD6" w14:textId="4CCF5431" w:rsidR="00800758" w:rsidRPr="000858B2" w:rsidRDefault="00800758" w:rsidP="00800758">
      <w:pPr>
        <w:rPr>
          <w:rFonts w:ascii="Open Sans" w:hAnsi="Open Sans" w:cs="Open Sans"/>
          <w:sz w:val="20"/>
          <w:szCs w:val="20"/>
        </w:rPr>
      </w:pPr>
      <w:r w:rsidRPr="000858B2">
        <w:rPr>
          <w:rFonts w:ascii="Open Sans" w:hAnsi="Open Sans" w:cs="Open Sans"/>
          <w:sz w:val="20"/>
          <w:szCs w:val="20"/>
        </w:rPr>
        <w:t xml:space="preserve">L’instruction des dossiers s’effectue en deux phases : éligibilité </w:t>
      </w:r>
      <w:r w:rsidR="0091631C" w:rsidRPr="000858B2">
        <w:rPr>
          <w:rFonts w:ascii="Open Sans" w:hAnsi="Open Sans" w:cs="Open Sans"/>
          <w:sz w:val="20"/>
          <w:szCs w:val="20"/>
        </w:rPr>
        <w:t xml:space="preserve">(i) </w:t>
      </w:r>
      <w:r w:rsidRPr="000858B2">
        <w:rPr>
          <w:rFonts w:ascii="Open Sans" w:hAnsi="Open Sans" w:cs="Open Sans"/>
          <w:sz w:val="20"/>
          <w:szCs w:val="20"/>
        </w:rPr>
        <w:t>et évaluation du projet</w:t>
      </w:r>
      <w:r w:rsidR="0091631C" w:rsidRPr="000858B2">
        <w:rPr>
          <w:rFonts w:ascii="Open Sans" w:hAnsi="Open Sans" w:cs="Open Sans"/>
          <w:sz w:val="20"/>
          <w:szCs w:val="20"/>
        </w:rPr>
        <w:t xml:space="preserve"> (ii)</w:t>
      </w:r>
      <w:r w:rsidRPr="000858B2">
        <w:rPr>
          <w:rFonts w:ascii="Open Sans" w:hAnsi="Open Sans" w:cs="Open Sans"/>
          <w:sz w:val="20"/>
          <w:szCs w:val="20"/>
        </w:rPr>
        <w:t>.</w:t>
      </w:r>
    </w:p>
    <w:p w14:paraId="4C045A30" w14:textId="08B387D1" w:rsidR="00800758" w:rsidRPr="000858B2" w:rsidRDefault="00D24E79" w:rsidP="00502F86">
      <w:pPr>
        <w:pStyle w:val="Paragraphedeliste"/>
        <w:numPr>
          <w:ilvl w:val="0"/>
          <w:numId w:val="21"/>
        </w:numPr>
        <w:jc w:val="both"/>
        <w:rPr>
          <w:rFonts w:ascii="Open Sans" w:hAnsi="Open Sans" w:cs="Open Sans"/>
          <w:sz w:val="20"/>
          <w:szCs w:val="20"/>
        </w:rPr>
      </w:pPr>
      <w:r w:rsidRPr="000858B2">
        <w:rPr>
          <w:rFonts w:ascii="Open Sans" w:hAnsi="Open Sans" w:cs="Open Sans"/>
          <w:sz w:val="20"/>
          <w:szCs w:val="20"/>
        </w:rPr>
        <w:t xml:space="preserve">Les dossiers feront l’objet d’une étude d’éligibilité administrative et juridique </w:t>
      </w:r>
      <w:r w:rsidR="0091631C" w:rsidRPr="000858B2">
        <w:rPr>
          <w:rFonts w:ascii="Open Sans" w:hAnsi="Open Sans" w:cs="Open Sans"/>
          <w:sz w:val="20"/>
          <w:szCs w:val="20"/>
        </w:rPr>
        <w:t xml:space="preserve">au regard des critères d’éligibilité mentionnés en article </w:t>
      </w:r>
      <w:r w:rsidR="00A15A34" w:rsidRPr="000858B2">
        <w:rPr>
          <w:rFonts w:ascii="Open Sans" w:hAnsi="Open Sans" w:cs="Open Sans"/>
          <w:sz w:val="20"/>
          <w:szCs w:val="20"/>
        </w:rPr>
        <w:t>2</w:t>
      </w:r>
      <w:r w:rsidR="0091631C" w:rsidRPr="000858B2">
        <w:rPr>
          <w:rFonts w:ascii="Open Sans" w:hAnsi="Open Sans" w:cs="Open Sans"/>
          <w:sz w:val="20"/>
          <w:szCs w:val="20"/>
        </w:rPr>
        <w:t xml:space="preserve"> du présent cadrage</w:t>
      </w:r>
      <w:r w:rsidR="00570B62" w:rsidRPr="000858B2">
        <w:rPr>
          <w:rFonts w:ascii="Open Sans" w:hAnsi="Open Sans" w:cs="Open Sans"/>
          <w:sz w:val="20"/>
          <w:szCs w:val="20"/>
        </w:rPr>
        <w:t xml:space="preserve">. </w:t>
      </w:r>
    </w:p>
    <w:p w14:paraId="3AB5169E" w14:textId="77777777" w:rsidR="00502F86" w:rsidRPr="000858B2" w:rsidRDefault="00502F86" w:rsidP="00502F86">
      <w:pPr>
        <w:pStyle w:val="Paragraphedeliste"/>
        <w:jc w:val="both"/>
        <w:rPr>
          <w:rFonts w:ascii="Open Sans" w:hAnsi="Open Sans" w:cs="Open Sans"/>
          <w:sz w:val="20"/>
          <w:szCs w:val="20"/>
        </w:rPr>
      </w:pPr>
    </w:p>
    <w:p w14:paraId="13AF4AEB" w14:textId="43128FC2" w:rsidR="00502F86" w:rsidRDefault="00502F86" w:rsidP="00F60458">
      <w:pPr>
        <w:pStyle w:val="Paragraphedeliste"/>
        <w:numPr>
          <w:ilvl w:val="0"/>
          <w:numId w:val="21"/>
        </w:numPr>
        <w:jc w:val="both"/>
        <w:rPr>
          <w:rFonts w:ascii="Open Sans" w:hAnsi="Open Sans" w:cs="Open Sans"/>
          <w:sz w:val="20"/>
          <w:szCs w:val="20"/>
        </w:rPr>
      </w:pPr>
      <w:r w:rsidRPr="000858B2">
        <w:rPr>
          <w:rFonts w:ascii="Open Sans" w:hAnsi="Open Sans" w:cs="Open Sans"/>
          <w:sz w:val="20"/>
          <w:szCs w:val="20"/>
        </w:rPr>
        <w:t xml:space="preserve">Une fois le dossier présélectionné, le porteur de projet sera convié à un entretien (d’environ 1h30) mené </w:t>
      </w:r>
      <w:r w:rsidR="00FC1111" w:rsidRPr="000858B2">
        <w:rPr>
          <w:rFonts w:ascii="Open Sans" w:hAnsi="Open Sans" w:cs="Open Sans"/>
          <w:sz w:val="20"/>
          <w:szCs w:val="20"/>
        </w:rPr>
        <w:t>par</w:t>
      </w:r>
      <w:r w:rsidRPr="000858B2">
        <w:rPr>
          <w:rFonts w:ascii="Open Sans" w:hAnsi="Open Sans" w:cs="Open Sans"/>
          <w:sz w:val="20"/>
          <w:szCs w:val="20"/>
        </w:rPr>
        <w:t xml:space="preserve"> visio</w:t>
      </w:r>
      <w:r w:rsidR="00FC1111" w:rsidRPr="000858B2">
        <w:rPr>
          <w:rFonts w:ascii="Open Sans" w:hAnsi="Open Sans" w:cs="Open Sans"/>
          <w:sz w:val="20"/>
          <w:szCs w:val="20"/>
        </w:rPr>
        <w:t>conférence</w:t>
      </w:r>
      <w:r w:rsidRPr="000858B2">
        <w:rPr>
          <w:rFonts w:ascii="Open Sans" w:hAnsi="Open Sans" w:cs="Open Sans"/>
          <w:sz w:val="20"/>
          <w:szCs w:val="20"/>
        </w:rPr>
        <w:t xml:space="preserve"> par des experts indépendants.</w:t>
      </w:r>
    </w:p>
    <w:p w14:paraId="3A21E563" w14:textId="77777777" w:rsidR="00B1692D" w:rsidRPr="000858B2" w:rsidRDefault="00B1692D" w:rsidP="00B1692D">
      <w:pPr>
        <w:pStyle w:val="Paragraphedeliste"/>
        <w:jc w:val="both"/>
        <w:rPr>
          <w:rFonts w:ascii="Open Sans" w:hAnsi="Open Sans" w:cs="Open Sans"/>
          <w:sz w:val="20"/>
          <w:szCs w:val="20"/>
        </w:rPr>
      </w:pPr>
    </w:p>
    <w:p w14:paraId="327CCA88" w14:textId="1892118D" w:rsidR="00570B62" w:rsidRPr="000858B2" w:rsidRDefault="00502F86" w:rsidP="00502F86">
      <w:pPr>
        <w:pStyle w:val="Paragraphedeliste"/>
        <w:numPr>
          <w:ilvl w:val="0"/>
          <w:numId w:val="21"/>
        </w:numPr>
        <w:jc w:val="both"/>
        <w:rPr>
          <w:rFonts w:ascii="Open Sans" w:hAnsi="Open Sans" w:cs="Open Sans"/>
          <w:sz w:val="20"/>
          <w:szCs w:val="20"/>
        </w:rPr>
      </w:pPr>
      <w:r w:rsidRPr="000858B2">
        <w:rPr>
          <w:rFonts w:ascii="Open Sans" w:hAnsi="Open Sans" w:cs="Open Sans"/>
          <w:sz w:val="20"/>
          <w:szCs w:val="20"/>
        </w:rPr>
        <w:t>Les dossiers seront également</w:t>
      </w:r>
      <w:r w:rsidR="00570B62" w:rsidRPr="000858B2">
        <w:rPr>
          <w:rFonts w:ascii="Open Sans" w:hAnsi="Open Sans" w:cs="Open Sans"/>
          <w:sz w:val="20"/>
          <w:szCs w:val="20"/>
        </w:rPr>
        <w:t xml:space="preserve"> évalués par </w:t>
      </w:r>
      <w:r w:rsidRPr="000858B2">
        <w:rPr>
          <w:rFonts w:ascii="Open Sans" w:hAnsi="Open Sans" w:cs="Open Sans"/>
          <w:sz w:val="20"/>
          <w:szCs w:val="20"/>
        </w:rPr>
        <w:t>un jury</w:t>
      </w:r>
      <w:r w:rsidR="00570B62" w:rsidRPr="000858B2">
        <w:rPr>
          <w:rFonts w:ascii="Open Sans" w:hAnsi="Open Sans" w:cs="Open Sans"/>
          <w:sz w:val="20"/>
          <w:szCs w:val="20"/>
        </w:rPr>
        <w:t>, formé par des représentants académiques et experts du monde socio-économique</w:t>
      </w:r>
      <w:r w:rsidR="006B4055" w:rsidRPr="000858B2">
        <w:rPr>
          <w:rFonts w:ascii="Open Sans" w:hAnsi="Open Sans" w:cs="Open Sans"/>
          <w:sz w:val="20"/>
          <w:szCs w:val="20"/>
        </w:rPr>
        <w:t xml:space="preserve"> ; au sein de </w:t>
      </w:r>
      <w:r w:rsidRPr="000858B2">
        <w:rPr>
          <w:rFonts w:ascii="Open Sans" w:hAnsi="Open Sans" w:cs="Open Sans"/>
          <w:sz w:val="20"/>
          <w:szCs w:val="20"/>
        </w:rPr>
        <w:t>comités</w:t>
      </w:r>
      <w:r w:rsidR="006B4055" w:rsidRPr="000858B2">
        <w:rPr>
          <w:rFonts w:ascii="Open Sans" w:hAnsi="Open Sans" w:cs="Open Sans"/>
          <w:sz w:val="20"/>
          <w:szCs w:val="20"/>
        </w:rPr>
        <w:t xml:space="preserve"> thématiques</w:t>
      </w:r>
      <w:r w:rsidR="00570B62" w:rsidRPr="000858B2">
        <w:rPr>
          <w:rFonts w:ascii="Open Sans" w:hAnsi="Open Sans" w:cs="Open Sans"/>
          <w:sz w:val="20"/>
          <w:szCs w:val="20"/>
        </w:rPr>
        <w:t xml:space="preserve">. </w:t>
      </w:r>
    </w:p>
    <w:p w14:paraId="36B80718" w14:textId="77777777" w:rsidR="00A02351" w:rsidRPr="000858B2" w:rsidRDefault="00A02351" w:rsidP="00A02351">
      <w:pPr>
        <w:pStyle w:val="Paragraphedeliste"/>
        <w:jc w:val="both"/>
        <w:rPr>
          <w:rFonts w:ascii="Open Sans" w:hAnsi="Open Sans" w:cs="Open Sans"/>
          <w:sz w:val="20"/>
          <w:szCs w:val="20"/>
        </w:rPr>
      </w:pPr>
    </w:p>
    <w:p w14:paraId="1A398226" w14:textId="323AE097" w:rsidR="00991DFE" w:rsidRPr="000858B2" w:rsidRDefault="00570B62" w:rsidP="00502F86">
      <w:pPr>
        <w:pStyle w:val="Paragraphedeliste"/>
        <w:numPr>
          <w:ilvl w:val="0"/>
          <w:numId w:val="21"/>
        </w:numPr>
        <w:jc w:val="both"/>
        <w:rPr>
          <w:rFonts w:ascii="Open Sans" w:hAnsi="Open Sans" w:cs="Open Sans"/>
          <w:sz w:val="20"/>
          <w:szCs w:val="20"/>
        </w:rPr>
      </w:pPr>
      <w:r w:rsidRPr="000858B2">
        <w:rPr>
          <w:rFonts w:ascii="Open Sans" w:hAnsi="Open Sans" w:cs="Open Sans"/>
          <w:sz w:val="20"/>
          <w:szCs w:val="20"/>
        </w:rPr>
        <w:t xml:space="preserve">Enfin, le </w:t>
      </w:r>
      <w:r w:rsidR="00491B42" w:rsidRPr="000858B2">
        <w:rPr>
          <w:rFonts w:ascii="Open Sans" w:hAnsi="Open Sans" w:cs="Open Sans"/>
          <w:sz w:val="20"/>
          <w:szCs w:val="20"/>
        </w:rPr>
        <w:t>comité de sélection</w:t>
      </w:r>
      <w:r w:rsidRPr="000858B2">
        <w:rPr>
          <w:rFonts w:ascii="Open Sans" w:hAnsi="Open Sans" w:cs="Open Sans"/>
          <w:sz w:val="20"/>
          <w:szCs w:val="20"/>
        </w:rPr>
        <w:t xml:space="preserve"> établira </w:t>
      </w:r>
      <w:r w:rsidR="00E73767" w:rsidRPr="000858B2">
        <w:rPr>
          <w:rFonts w:ascii="Open Sans" w:hAnsi="Open Sans" w:cs="Open Sans"/>
          <w:sz w:val="20"/>
          <w:szCs w:val="20"/>
        </w:rPr>
        <w:t>un</w:t>
      </w:r>
      <w:r w:rsidRPr="000858B2">
        <w:rPr>
          <w:rFonts w:ascii="Open Sans" w:hAnsi="Open Sans" w:cs="Open Sans"/>
          <w:sz w:val="20"/>
          <w:szCs w:val="20"/>
        </w:rPr>
        <w:t xml:space="preserve"> classement des projets et </w:t>
      </w:r>
      <w:r w:rsidR="00491B42" w:rsidRPr="000858B2">
        <w:rPr>
          <w:rFonts w:ascii="Open Sans" w:hAnsi="Open Sans" w:cs="Open Sans"/>
          <w:sz w:val="20"/>
          <w:szCs w:val="20"/>
        </w:rPr>
        <w:t>soumettra la liste des projets lauréats au CODIRE</w:t>
      </w:r>
      <w:r w:rsidR="00502F86" w:rsidRPr="000858B2">
        <w:rPr>
          <w:rFonts w:ascii="Open Sans" w:hAnsi="Open Sans" w:cs="Open Sans"/>
          <w:sz w:val="20"/>
          <w:szCs w:val="20"/>
        </w:rPr>
        <w:t>V</w:t>
      </w:r>
      <w:r w:rsidR="00491B42" w:rsidRPr="000858B2">
        <w:rPr>
          <w:rFonts w:ascii="Open Sans" w:hAnsi="Open Sans" w:cs="Open Sans"/>
          <w:sz w:val="20"/>
          <w:szCs w:val="20"/>
        </w:rPr>
        <w:t xml:space="preserve"> pour labellisation</w:t>
      </w:r>
      <w:r w:rsidRPr="000858B2">
        <w:rPr>
          <w:rFonts w:ascii="Open Sans" w:hAnsi="Open Sans" w:cs="Open Sans"/>
          <w:sz w:val="20"/>
          <w:szCs w:val="20"/>
        </w:rPr>
        <w:t>.</w:t>
      </w:r>
      <w:r w:rsidR="00491B42" w:rsidRPr="000858B2">
        <w:rPr>
          <w:rFonts w:ascii="Open Sans" w:hAnsi="Open Sans" w:cs="Open Sans"/>
          <w:sz w:val="20"/>
          <w:szCs w:val="20"/>
        </w:rPr>
        <w:t xml:space="preserve"> La liste des projets lauréats sera publiée</w:t>
      </w:r>
      <w:r w:rsidR="00502F86" w:rsidRPr="000858B2">
        <w:rPr>
          <w:rFonts w:ascii="Open Sans" w:hAnsi="Open Sans" w:cs="Open Sans"/>
          <w:sz w:val="20"/>
          <w:szCs w:val="20"/>
        </w:rPr>
        <w:t xml:space="preserve"> début juillet sur le site de l’Université Paris-Saclay</w:t>
      </w:r>
      <w:r w:rsidR="00491B42" w:rsidRPr="000858B2">
        <w:rPr>
          <w:rFonts w:ascii="Open Sans" w:hAnsi="Open Sans" w:cs="Open Sans"/>
          <w:sz w:val="20"/>
          <w:szCs w:val="20"/>
        </w:rPr>
        <w:t xml:space="preserve">. </w:t>
      </w:r>
    </w:p>
    <w:p w14:paraId="79F2D7FA" w14:textId="77777777" w:rsidR="00502F86" w:rsidRPr="000858B2" w:rsidRDefault="00502F86" w:rsidP="00502F86">
      <w:pPr>
        <w:pStyle w:val="Paragraphedeliste"/>
        <w:jc w:val="both"/>
        <w:rPr>
          <w:rFonts w:ascii="Open Sans" w:hAnsi="Open Sans" w:cs="Open Sans"/>
          <w:sz w:val="20"/>
          <w:szCs w:val="20"/>
        </w:rPr>
      </w:pPr>
    </w:p>
    <w:p w14:paraId="55EEDE62" w14:textId="78A785F0" w:rsidR="00991DFE" w:rsidRPr="000858B2" w:rsidRDefault="00771951" w:rsidP="00BF114A">
      <w:pPr>
        <w:pStyle w:val="Paragraphedeliste"/>
        <w:numPr>
          <w:ilvl w:val="0"/>
          <w:numId w:val="8"/>
        </w:numPr>
        <w:ind w:left="426" w:hanging="426"/>
        <w:outlineLvl w:val="1"/>
        <w:rPr>
          <w:rFonts w:ascii="Open Sans" w:hAnsi="Open Sans" w:cs="Open Sans"/>
          <w:b/>
          <w:bCs/>
          <w:sz w:val="20"/>
          <w:szCs w:val="20"/>
        </w:rPr>
      </w:pPr>
      <w:bookmarkStart w:id="15" w:name="_Toc223625461"/>
      <w:r w:rsidRPr="000858B2">
        <w:rPr>
          <w:rFonts w:ascii="Open Sans" w:hAnsi="Open Sans" w:cs="Open Sans"/>
          <w:b/>
          <w:bCs/>
          <w:sz w:val="20"/>
          <w:szCs w:val="20"/>
        </w:rPr>
        <w:t>Calendrier 202</w:t>
      </w:r>
      <w:r w:rsidR="00626BC1">
        <w:rPr>
          <w:rFonts w:ascii="Open Sans" w:hAnsi="Open Sans" w:cs="Open Sans"/>
          <w:b/>
          <w:bCs/>
          <w:sz w:val="20"/>
          <w:szCs w:val="20"/>
        </w:rPr>
        <w:t>6</w:t>
      </w:r>
      <w:bookmarkEnd w:id="15"/>
    </w:p>
    <w:tbl>
      <w:tblPr>
        <w:tblStyle w:val="Grilledutableau"/>
        <w:tblW w:w="9214" w:type="dxa"/>
        <w:tblInd w:w="-5" w:type="dxa"/>
        <w:tblLook w:val="04A0" w:firstRow="1" w:lastRow="0" w:firstColumn="1" w:lastColumn="0" w:noHBand="0" w:noVBand="1"/>
      </w:tblPr>
      <w:tblGrid>
        <w:gridCol w:w="4253"/>
        <w:gridCol w:w="4961"/>
      </w:tblGrid>
      <w:tr w:rsidR="00491B42" w:rsidRPr="000858B2" w14:paraId="49750F7D" w14:textId="538401A4" w:rsidTr="00626BC1">
        <w:trPr>
          <w:trHeight w:val="314"/>
        </w:trPr>
        <w:tc>
          <w:tcPr>
            <w:tcW w:w="4253" w:type="dxa"/>
          </w:tcPr>
          <w:p w14:paraId="21CCD0DA" w14:textId="46EAF0CC" w:rsidR="00491B42" w:rsidRPr="000858B2" w:rsidRDefault="00491B42" w:rsidP="00491B42">
            <w:pPr>
              <w:rPr>
                <w:rFonts w:ascii="Open Sans" w:hAnsi="Open Sans" w:cs="Open Sans"/>
                <w:sz w:val="20"/>
                <w:szCs w:val="20"/>
              </w:rPr>
            </w:pPr>
            <w:r w:rsidRPr="000858B2">
              <w:rPr>
                <w:rFonts w:ascii="Open Sans" w:hAnsi="Open Sans" w:cs="Open Sans"/>
                <w:sz w:val="20"/>
                <w:szCs w:val="20"/>
              </w:rPr>
              <w:t xml:space="preserve">Lundi </w:t>
            </w:r>
            <w:r w:rsidR="00626BC1">
              <w:rPr>
                <w:rFonts w:ascii="Open Sans" w:hAnsi="Open Sans" w:cs="Open Sans"/>
                <w:sz w:val="20"/>
                <w:szCs w:val="20"/>
              </w:rPr>
              <w:t>10</w:t>
            </w:r>
            <w:r w:rsidRPr="000858B2">
              <w:rPr>
                <w:rFonts w:ascii="Open Sans" w:hAnsi="Open Sans" w:cs="Open Sans"/>
                <w:sz w:val="20"/>
                <w:szCs w:val="20"/>
              </w:rPr>
              <w:t xml:space="preserve"> mars 202</w:t>
            </w:r>
            <w:r w:rsidR="00626BC1">
              <w:rPr>
                <w:rFonts w:ascii="Open Sans" w:hAnsi="Open Sans" w:cs="Open Sans"/>
                <w:sz w:val="20"/>
                <w:szCs w:val="20"/>
              </w:rPr>
              <w:t>6</w:t>
            </w:r>
            <w:r w:rsidRPr="000858B2">
              <w:rPr>
                <w:rFonts w:ascii="Open Sans" w:hAnsi="Open Sans" w:cs="Open Sans"/>
                <w:sz w:val="20"/>
                <w:szCs w:val="20"/>
              </w:rPr>
              <w:t xml:space="preserve"> à 9h </w:t>
            </w:r>
          </w:p>
        </w:tc>
        <w:tc>
          <w:tcPr>
            <w:tcW w:w="4961" w:type="dxa"/>
          </w:tcPr>
          <w:p w14:paraId="0A3FE4B8" w14:textId="06903FB6" w:rsidR="00491B42" w:rsidRPr="000858B2" w:rsidRDefault="00491B42" w:rsidP="00491B42">
            <w:pPr>
              <w:ind w:left="360"/>
              <w:rPr>
                <w:rFonts w:ascii="Open Sans" w:hAnsi="Open Sans" w:cs="Open Sans"/>
                <w:sz w:val="20"/>
                <w:szCs w:val="20"/>
              </w:rPr>
            </w:pPr>
            <w:r w:rsidRPr="000858B2">
              <w:rPr>
                <w:rFonts w:ascii="Open Sans" w:hAnsi="Open Sans" w:cs="Open Sans"/>
                <w:sz w:val="20"/>
                <w:szCs w:val="20"/>
              </w:rPr>
              <w:t>Publication de l’appel à projets (en ligne)</w:t>
            </w:r>
          </w:p>
        </w:tc>
      </w:tr>
      <w:tr w:rsidR="00491B42" w:rsidRPr="000858B2" w14:paraId="71A61A07" w14:textId="50362F26" w:rsidTr="00626BC1">
        <w:trPr>
          <w:trHeight w:val="336"/>
        </w:trPr>
        <w:tc>
          <w:tcPr>
            <w:tcW w:w="4253" w:type="dxa"/>
          </w:tcPr>
          <w:p w14:paraId="2AE01583" w14:textId="04EF724A" w:rsidR="00491B42" w:rsidRPr="000858B2" w:rsidRDefault="00491B42" w:rsidP="00491B42">
            <w:pPr>
              <w:rPr>
                <w:rFonts w:ascii="Open Sans" w:hAnsi="Open Sans" w:cs="Open Sans"/>
                <w:sz w:val="20"/>
                <w:szCs w:val="20"/>
              </w:rPr>
            </w:pPr>
            <w:r w:rsidRPr="000858B2">
              <w:rPr>
                <w:rFonts w:ascii="Open Sans" w:hAnsi="Open Sans" w:cs="Open Sans"/>
                <w:sz w:val="20"/>
                <w:szCs w:val="20"/>
              </w:rPr>
              <w:t xml:space="preserve">Vendredi </w:t>
            </w:r>
            <w:r w:rsidR="00626BC1">
              <w:rPr>
                <w:rFonts w:ascii="Open Sans" w:hAnsi="Open Sans" w:cs="Open Sans"/>
                <w:sz w:val="20"/>
                <w:szCs w:val="20"/>
              </w:rPr>
              <w:t>10</w:t>
            </w:r>
            <w:r w:rsidRPr="000858B2">
              <w:rPr>
                <w:rFonts w:ascii="Open Sans" w:hAnsi="Open Sans" w:cs="Open Sans"/>
                <w:sz w:val="20"/>
                <w:szCs w:val="20"/>
              </w:rPr>
              <w:t xml:space="preserve"> avril 202</w:t>
            </w:r>
            <w:r w:rsidR="00626BC1">
              <w:rPr>
                <w:rFonts w:ascii="Open Sans" w:hAnsi="Open Sans" w:cs="Open Sans"/>
                <w:sz w:val="20"/>
                <w:szCs w:val="20"/>
              </w:rPr>
              <w:t>6</w:t>
            </w:r>
            <w:r w:rsidRPr="000858B2">
              <w:rPr>
                <w:rFonts w:ascii="Open Sans" w:hAnsi="Open Sans" w:cs="Open Sans"/>
                <w:sz w:val="20"/>
                <w:szCs w:val="20"/>
              </w:rPr>
              <w:t xml:space="preserve"> à 12h (heure locale) </w:t>
            </w:r>
          </w:p>
        </w:tc>
        <w:tc>
          <w:tcPr>
            <w:tcW w:w="4961" w:type="dxa"/>
          </w:tcPr>
          <w:p w14:paraId="49BBA982" w14:textId="0D389258" w:rsidR="00491B42" w:rsidRPr="000858B2" w:rsidRDefault="00491B42" w:rsidP="00491B42">
            <w:pPr>
              <w:ind w:left="360"/>
              <w:rPr>
                <w:rFonts w:ascii="Open Sans" w:hAnsi="Open Sans" w:cs="Open Sans"/>
                <w:sz w:val="20"/>
                <w:szCs w:val="20"/>
              </w:rPr>
            </w:pPr>
            <w:r w:rsidRPr="000858B2">
              <w:rPr>
                <w:rFonts w:ascii="Open Sans" w:hAnsi="Open Sans" w:cs="Open Sans"/>
                <w:sz w:val="20"/>
                <w:szCs w:val="20"/>
              </w:rPr>
              <w:t>Clôture de l’appel à projets</w:t>
            </w:r>
          </w:p>
        </w:tc>
      </w:tr>
      <w:tr w:rsidR="00491B42" w:rsidRPr="000858B2" w14:paraId="4782D8E4" w14:textId="3F62BEDD" w:rsidTr="00626BC1">
        <w:trPr>
          <w:trHeight w:val="314"/>
        </w:trPr>
        <w:tc>
          <w:tcPr>
            <w:tcW w:w="4253" w:type="dxa"/>
          </w:tcPr>
          <w:p w14:paraId="0C417DC6" w14:textId="2F642973" w:rsidR="00491B42" w:rsidRPr="000858B2" w:rsidRDefault="00776E43" w:rsidP="00491B42">
            <w:pPr>
              <w:rPr>
                <w:rFonts w:ascii="Open Sans" w:hAnsi="Open Sans" w:cs="Open Sans"/>
                <w:sz w:val="20"/>
                <w:szCs w:val="20"/>
              </w:rPr>
            </w:pPr>
            <w:r w:rsidRPr="000858B2">
              <w:rPr>
                <w:rFonts w:ascii="Open Sans" w:hAnsi="Open Sans" w:cs="Open Sans"/>
                <w:sz w:val="20"/>
                <w:szCs w:val="20"/>
              </w:rPr>
              <w:t xml:space="preserve">Du </w:t>
            </w:r>
            <w:r w:rsidR="00626BC1">
              <w:rPr>
                <w:rFonts w:ascii="Open Sans" w:hAnsi="Open Sans" w:cs="Open Sans"/>
                <w:sz w:val="20"/>
                <w:szCs w:val="20"/>
              </w:rPr>
              <w:t>17</w:t>
            </w:r>
            <w:r w:rsidRPr="000858B2">
              <w:rPr>
                <w:rFonts w:ascii="Open Sans" w:hAnsi="Open Sans" w:cs="Open Sans"/>
                <w:sz w:val="20"/>
                <w:szCs w:val="20"/>
              </w:rPr>
              <w:t xml:space="preserve"> avril au </w:t>
            </w:r>
            <w:r w:rsidR="008F2D2B">
              <w:rPr>
                <w:rFonts w:ascii="Open Sans" w:hAnsi="Open Sans" w:cs="Open Sans"/>
                <w:sz w:val="20"/>
                <w:szCs w:val="20"/>
              </w:rPr>
              <w:t>19</w:t>
            </w:r>
            <w:r w:rsidRPr="000858B2">
              <w:rPr>
                <w:rFonts w:ascii="Open Sans" w:hAnsi="Open Sans" w:cs="Open Sans"/>
                <w:sz w:val="20"/>
                <w:szCs w:val="20"/>
              </w:rPr>
              <w:t xml:space="preserve"> juin 202</w:t>
            </w:r>
            <w:r w:rsidR="008F2D2B">
              <w:rPr>
                <w:rFonts w:ascii="Open Sans" w:hAnsi="Open Sans" w:cs="Open Sans"/>
                <w:sz w:val="20"/>
                <w:szCs w:val="20"/>
              </w:rPr>
              <w:t>6</w:t>
            </w:r>
            <w:r w:rsidR="00491B42" w:rsidRPr="000858B2">
              <w:rPr>
                <w:rFonts w:ascii="Open Sans" w:hAnsi="Open Sans" w:cs="Open Sans"/>
                <w:sz w:val="20"/>
                <w:szCs w:val="20"/>
              </w:rPr>
              <w:t xml:space="preserve"> </w:t>
            </w:r>
          </w:p>
        </w:tc>
        <w:tc>
          <w:tcPr>
            <w:tcW w:w="4961" w:type="dxa"/>
          </w:tcPr>
          <w:p w14:paraId="4A40E792" w14:textId="6FED1B6C" w:rsidR="00491B42" w:rsidRPr="000858B2" w:rsidRDefault="00EE25BA" w:rsidP="00491B42">
            <w:pPr>
              <w:ind w:left="360"/>
              <w:rPr>
                <w:rFonts w:ascii="Open Sans" w:hAnsi="Open Sans" w:cs="Open Sans"/>
                <w:sz w:val="20"/>
                <w:szCs w:val="20"/>
              </w:rPr>
            </w:pPr>
            <w:r w:rsidRPr="000858B2">
              <w:rPr>
                <w:rFonts w:ascii="Open Sans" w:hAnsi="Open Sans" w:cs="Open Sans"/>
                <w:sz w:val="20"/>
                <w:szCs w:val="20"/>
              </w:rPr>
              <w:t>Etude d’éligibilité et é</w:t>
            </w:r>
            <w:r w:rsidR="00491B42" w:rsidRPr="000858B2">
              <w:rPr>
                <w:rFonts w:ascii="Open Sans" w:hAnsi="Open Sans" w:cs="Open Sans"/>
                <w:sz w:val="20"/>
                <w:szCs w:val="20"/>
              </w:rPr>
              <w:t xml:space="preserve">valuation des </w:t>
            </w:r>
            <w:r w:rsidR="009555B8" w:rsidRPr="000858B2">
              <w:rPr>
                <w:rFonts w:ascii="Open Sans" w:hAnsi="Open Sans" w:cs="Open Sans"/>
                <w:sz w:val="20"/>
                <w:szCs w:val="20"/>
              </w:rPr>
              <w:t>projets</w:t>
            </w:r>
          </w:p>
        </w:tc>
      </w:tr>
      <w:tr w:rsidR="00491B42" w:rsidRPr="000858B2" w14:paraId="5B93AE7A" w14:textId="3700AA3A" w:rsidTr="00626BC1">
        <w:trPr>
          <w:trHeight w:val="314"/>
        </w:trPr>
        <w:tc>
          <w:tcPr>
            <w:tcW w:w="4253" w:type="dxa"/>
          </w:tcPr>
          <w:p w14:paraId="01C77301" w14:textId="32F8481C" w:rsidR="00491B42" w:rsidRPr="000858B2" w:rsidRDefault="00491B42" w:rsidP="00491B42">
            <w:pPr>
              <w:rPr>
                <w:rFonts w:ascii="Open Sans" w:hAnsi="Open Sans" w:cs="Open Sans"/>
                <w:sz w:val="20"/>
                <w:szCs w:val="20"/>
              </w:rPr>
            </w:pPr>
            <w:r w:rsidRPr="000858B2">
              <w:rPr>
                <w:rFonts w:ascii="Open Sans" w:hAnsi="Open Sans" w:cs="Open Sans"/>
                <w:sz w:val="20"/>
                <w:szCs w:val="20"/>
              </w:rPr>
              <w:t>Le 1er juillet 202</w:t>
            </w:r>
            <w:r w:rsidR="008F2D2B">
              <w:rPr>
                <w:rFonts w:ascii="Open Sans" w:hAnsi="Open Sans" w:cs="Open Sans"/>
                <w:sz w:val="20"/>
                <w:szCs w:val="20"/>
              </w:rPr>
              <w:t>6</w:t>
            </w:r>
          </w:p>
        </w:tc>
        <w:tc>
          <w:tcPr>
            <w:tcW w:w="4961" w:type="dxa"/>
          </w:tcPr>
          <w:p w14:paraId="2F8F32E9" w14:textId="42B49F74" w:rsidR="00491B42" w:rsidRPr="000858B2" w:rsidRDefault="00491B42" w:rsidP="00491B42">
            <w:pPr>
              <w:ind w:left="360"/>
              <w:rPr>
                <w:rFonts w:ascii="Open Sans" w:hAnsi="Open Sans" w:cs="Open Sans"/>
                <w:sz w:val="20"/>
                <w:szCs w:val="20"/>
              </w:rPr>
            </w:pPr>
            <w:r w:rsidRPr="000858B2">
              <w:rPr>
                <w:rFonts w:ascii="Open Sans" w:hAnsi="Open Sans" w:cs="Open Sans"/>
                <w:sz w:val="20"/>
                <w:szCs w:val="20"/>
              </w:rPr>
              <w:t>Publication des projets lauréats</w:t>
            </w:r>
          </w:p>
        </w:tc>
      </w:tr>
      <w:tr w:rsidR="00491B42" w:rsidRPr="000858B2" w14:paraId="53F4EFC9" w14:textId="23A0E532" w:rsidTr="00626BC1">
        <w:trPr>
          <w:trHeight w:val="314"/>
        </w:trPr>
        <w:tc>
          <w:tcPr>
            <w:tcW w:w="4253" w:type="dxa"/>
          </w:tcPr>
          <w:p w14:paraId="4B99523E" w14:textId="39E29930" w:rsidR="00491B42" w:rsidRPr="000858B2" w:rsidRDefault="00491B42" w:rsidP="00491B42">
            <w:pPr>
              <w:rPr>
                <w:rFonts w:ascii="Open Sans" w:hAnsi="Open Sans" w:cs="Open Sans"/>
                <w:sz w:val="20"/>
                <w:szCs w:val="20"/>
              </w:rPr>
            </w:pPr>
            <w:r w:rsidRPr="000858B2">
              <w:rPr>
                <w:rFonts w:ascii="Open Sans" w:hAnsi="Open Sans" w:cs="Open Sans"/>
                <w:sz w:val="20"/>
                <w:szCs w:val="20"/>
              </w:rPr>
              <w:t>A partir du mois du 1er septembre 202</w:t>
            </w:r>
            <w:r w:rsidR="008F2D2B">
              <w:rPr>
                <w:rFonts w:ascii="Open Sans" w:hAnsi="Open Sans" w:cs="Open Sans"/>
                <w:sz w:val="20"/>
                <w:szCs w:val="20"/>
              </w:rPr>
              <w:t>6</w:t>
            </w:r>
          </w:p>
        </w:tc>
        <w:tc>
          <w:tcPr>
            <w:tcW w:w="4961" w:type="dxa"/>
          </w:tcPr>
          <w:p w14:paraId="6E856CC1" w14:textId="7BBD9074" w:rsidR="00491B42" w:rsidRPr="000858B2" w:rsidRDefault="00491B42" w:rsidP="00491B42">
            <w:pPr>
              <w:ind w:left="360"/>
              <w:rPr>
                <w:rFonts w:ascii="Open Sans" w:hAnsi="Open Sans" w:cs="Open Sans"/>
                <w:sz w:val="20"/>
                <w:szCs w:val="20"/>
              </w:rPr>
            </w:pPr>
            <w:r w:rsidRPr="000858B2">
              <w:rPr>
                <w:rFonts w:ascii="Open Sans" w:hAnsi="Open Sans" w:cs="Open Sans"/>
                <w:sz w:val="20"/>
                <w:szCs w:val="20"/>
              </w:rPr>
              <w:t>Démarrage des projets</w:t>
            </w:r>
          </w:p>
        </w:tc>
      </w:tr>
    </w:tbl>
    <w:p w14:paraId="641BAB76" w14:textId="77777777" w:rsidR="00771951" w:rsidRPr="000858B2" w:rsidRDefault="00771951" w:rsidP="00771951">
      <w:pPr>
        <w:rPr>
          <w:rFonts w:ascii="Open Sans" w:hAnsi="Open Sans" w:cs="Open Sans"/>
          <w:b/>
          <w:bCs/>
          <w:sz w:val="20"/>
          <w:szCs w:val="20"/>
        </w:rPr>
      </w:pPr>
    </w:p>
    <w:p w14:paraId="3EED683D" w14:textId="3A99EC35" w:rsidR="00203B40" w:rsidRPr="00F13697" w:rsidRDefault="00B97DE6" w:rsidP="0068276A">
      <w:pPr>
        <w:pStyle w:val="Paragraphedeliste"/>
        <w:numPr>
          <w:ilvl w:val="0"/>
          <w:numId w:val="24"/>
        </w:numPr>
        <w:spacing w:before="240"/>
        <w:outlineLvl w:val="0"/>
        <w:rPr>
          <w:rFonts w:ascii="Open Sans" w:hAnsi="Open Sans" w:cs="Open Sans"/>
          <w:b/>
          <w:bCs/>
          <w:sz w:val="20"/>
          <w:szCs w:val="20"/>
        </w:rPr>
      </w:pPr>
      <w:bookmarkStart w:id="16" w:name="_Toc223625462"/>
      <w:r w:rsidRPr="000858B2">
        <w:rPr>
          <w:rFonts w:ascii="Open Sans" w:hAnsi="Open Sans" w:cs="Open Sans"/>
          <w:b/>
          <w:bCs/>
          <w:sz w:val="20"/>
          <w:szCs w:val="20"/>
        </w:rPr>
        <w:t>Obligations des établissements et des porteurs de projets lauréats</w:t>
      </w:r>
      <w:bookmarkEnd w:id="16"/>
      <w:r w:rsidR="00B16480">
        <w:rPr>
          <w:rFonts w:ascii="Open Sans" w:hAnsi="Open Sans" w:cs="Open Sans"/>
          <w:b/>
          <w:bCs/>
          <w:sz w:val="20"/>
          <w:szCs w:val="20"/>
        </w:rPr>
        <w:br/>
      </w:r>
    </w:p>
    <w:p w14:paraId="5B6BCD2F" w14:textId="6D98F596" w:rsidR="00B97DE6" w:rsidRPr="000858B2" w:rsidRDefault="00B97DE6" w:rsidP="00BF114A">
      <w:pPr>
        <w:pStyle w:val="Paragraphedeliste"/>
        <w:numPr>
          <w:ilvl w:val="0"/>
          <w:numId w:val="7"/>
        </w:numPr>
        <w:ind w:left="426" w:hanging="426"/>
        <w:outlineLvl w:val="1"/>
        <w:rPr>
          <w:rFonts w:ascii="Open Sans" w:hAnsi="Open Sans" w:cs="Open Sans"/>
          <w:b/>
          <w:bCs/>
          <w:sz w:val="20"/>
          <w:szCs w:val="20"/>
        </w:rPr>
      </w:pPr>
      <w:bookmarkStart w:id="17" w:name="_Toc223625463"/>
      <w:r w:rsidRPr="000858B2">
        <w:rPr>
          <w:rFonts w:ascii="Open Sans" w:hAnsi="Open Sans" w:cs="Open Sans"/>
          <w:b/>
          <w:bCs/>
          <w:sz w:val="20"/>
          <w:szCs w:val="20"/>
        </w:rPr>
        <w:t>Livrables</w:t>
      </w:r>
      <w:bookmarkEnd w:id="17"/>
    </w:p>
    <w:p w14:paraId="66847D6C" w14:textId="1EA57DA2" w:rsidR="00771951" w:rsidRPr="000858B2" w:rsidRDefault="00771951" w:rsidP="00771951">
      <w:pPr>
        <w:jc w:val="both"/>
        <w:rPr>
          <w:rFonts w:ascii="Open Sans" w:hAnsi="Open Sans" w:cs="Open Sans"/>
          <w:sz w:val="20"/>
          <w:szCs w:val="20"/>
        </w:rPr>
      </w:pPr>
      <w:r w:rsidRPr="000858B2">
        <w:rPr>
          <w:rFonts w:ascii="Open Sans" w:hAnsi="Open Sans" w:cs="Open Sans"/>
          <w:sz w:val="20"/>
          <w:szCs w:val="20"/>
        </w:rPr>
        <w:t>L’Etablissement porteur du projet lauréat s’engage à communiquer à l’Université Paris-Saclay un rapport d’exécution technique, économique, juridique et scientifique</w:t>
      </w:r>
      <w:r w:rsidR="00BA35E9" w:rsidRPr="000858B2">
        <w:rPr>
          <w:rFonts w:ascii="Open Sans" w:hAnsi="Open Sans" w:cs="Open Sans"/>
          <w:sz w:val="20"/>
          <w:szCs w:val="20"/>
        </w:rPr>
        <w:t>,</w:t>
      </w:r>
      <w:r w:rsidRPr="000858B2">
        <w:rPr>
          <w:rFonts w:ascii="Open Sans" w:hAnsi="Open Sans" w:cs="Open Sans"/>
          <w:sz w:val="20"/>
          <w:szCs w:val="20"/>
        </w:rPr>
        <w:t xml:space="preserve"> relatif à la réalisation du projet :</w:t>
      </w:r>
    </w:p>
    <w:p w14:paraId="03CC74A0" w14:textId="1AE9093F" w:rsidR="00771951" w:rsidRPr="000858B2" w:rsidRDefault="00771951" w:rsidP="00771951">
      <w:pPr>
        <w:pStyle w:val="Paragraphedeliste"/>
        <w:numPr>
          <w:ilvl w:val="0"/>
          <w:numId w:val="9"/>
        </w:numPr>
        <w:spacing w:after="0" w:line="240" w:lineRule="auto"/>
        <w:jc w:val="both"/>
        <w:rPr>
          <w:rFonts w:ascii="Open Sans" w:hAnsi="Open Sans" w:cs="Open Sans"/>
          <w:sz w:val="20"/>
          <w:szCs w:val="20"/>
        </w:rPr>
      </w:pPr>
      <w:proofErr w:type="gramStart"/>
      <w:r w:rsidRPr="000858B2">
        <w:rPr>
          <w:rFonts w:ascii="Open Sans" w:hAnsi="Open Sans" w:cs="Open Sans"/>
          <w:sz w:val="20"/>
          <w:szCs w:val="20"/>
        </w:rPr>
        <w:t>à</w:t>
      </w:r>
      <w:proofErr w:type="gramEnd"/>
      <w:r w:rsidRPr="000858B2">
        <w:rPr>
          <w:rFonts w:ascii="Open Sans" w:hAnsi="Open Sans" w:cs="Open Sans"/>
          <w:sz w:val="20"/>
          <w:szCs w:val="20"/>
        </w:rPr>
        <w:t xml:space="preserve"> l’issue d’un délai de six (6) mois à compter de la date de décision attributive du financemen</w:t>
      </w:r>
      <w:r w:rsidR="0050196A" w:rsidRPr="000858B2">
        <w:rPr>
          <w:rFonts w:ascii="Open Sans" w:hAnsi="Open Sans" w:cs="Open Sans"/>
          <w:sz w:val="20"/>
          <w:szCs w:val="20"/>
        </w:rPr>
        <w:t>t,</w:t>
      </w:r>
      <w:r w:rsidRPr="000858B2">
        <w:rPr>
          <w:rFonts w:ascii="Open Sans" w:hAnsi="Open Sans" w:cs="Open Sans"/>
          <w:sz w:val="20"/>
          <w:szCs w:val="20"/>
        </w:rPr>
        <w:t xml:space="preserve"> </w:t>
      </w:r>
    </w:p>
    <w:p w14:paraId="6192E86A" w14:textId="77777777" w:rsidR="00F630DE" w:rsidRPr="000858B2" w:rsidRDefault="00771951" w:rsidP="00771951">
      <w:pPr>
        <w:numPr>
          <w:ilvl w:val="0"/>
          <w:numId w:val="9"/>
        </w:numPr>
        <w:spacing w:after="0" w:line="240" w:lineRule="auto"/>
        <w:jc w:val="both"/>
        <w:rPr>
          <w:rFonts w:ascii="Open Sans" w:hAnsi="Open Sans" w:cs="Open Sans"/>
          <w:sz w:val="20"/>
          <w:szCs w:val="20"/>
        </w:rPr>
      </w:pPr>
      <w:proofErr w:type="gramStart"/>
      <w:r w:rsidRPr="000858B2">
        <w:rPr>
          <w:rFonts w:ascii="Open Sans" w:hAnsi="Open Sans" w:cs="Open Sans"/>
          <w:sz w:val="20"/>
          <w:szCs w:val="20"/>
        </w:rPr>
        <w:t>en</w:t>
      </w:r>
      <w:proofErr w:type="gramEnd"/>
      <w:r w:rsidRPr="000858B2">
        <w:rPr>
          <w:rFonts w:ascii="Open Sans" w:hAnsi="Open Sans" w:cs="Open Sans"/>
          <w:sz w:val="20"/>
          <w:szCs w:val="20"/>
        </w:rPr>
        <w:t xml:space="preserve"> fin du projet.</w:t>
      </w:r>
    </w:p>
    <w:p w14:paraId="62193513" w14:textId="00E4B8D1" w:rsidR="00771951" w:rsidRPr="000858B2" w:rsidRDefault="00771951" w:rsidP="00F630DE">
      <w:pPr>
        <w:spacing w:after="0" w:line="240" w:lineRule="auto"/>
        <w:ind w:left="720"/>
        <w:jc w:val="both"/>
        <w:rPr>
          <w:rFonts w:ascii="Open Sans" w:hAnsi="Open Sans" w:cs="Open Sans"/>
          <w:sz w:val="20"/>
          <w:szCs w:val="20"/>
        </w:rPr>
      </w:pPr>
      <w:r w:rsidRPr="000858B2">
        <w:rPr>
          <w:rFonts w:ascii="Open Sans" w:hAnsi="Open Sans" w:cs="Open Sans"/>
          <w:sz w:val="20"/>
          <w:szCs w:val="20"/>
        </w:rPr>
        <w:t xml:space="preserve"> </w:t>
      </w:r>
    </w:p>
    <w:p w14:paraId="201268AA" w14:textId="34C4B61E" w:rsidR="00771951" w:rsidRPr="000858B2" w:rsidRDefault="00771951" w:rsidP="00203B40">
      <w:pPr>
        <w:jc w:val="both"/>
        <w:rPr>
          <w:rFonts w:ascii="Open Sans" w:hAnsi="Open Sans" w:cs="Open Sans"/>
          <w:sz w:val="20"/>
          <w:szCs w:val="20"/>
        </w:rPr>
      </w:pPr>
      <w:r w:rsidRPr="000858B2">
        <w:rPr>
          <w:rFonts w:ascii="Open Sans" w:hAnsi="Open Sans" w:cs="Open Sans"/>
          <w:sz w:val="20"/>
          <w:szCs w:val="20"/>
        </w:rPr>
        <w:t>Des formulaires seront transmis par l’Université Paris-Saclay à l’Etablissement à cet effet.</w:t>
      </w:r>
      <w:r w:rsidR="00F630DE" w:rsidRPr="000858B2">
        <w:rPr>
          <w:rFonts w:ascii="Open Sans" w:hAnsi="Open Sans" w:cs="Open Sans"/>
          <w:sz w:val="20"/>
          <w:szCs w:val="20"/>
        </w:rPr>
        <w:t xml:space="preserve"> </w:t>
      </w:r>
    </w:p>
    <w:p w14:paraId="26AFFA2D" w14:textId="4D61EC36" w:rsidR="000C20B1" w:rsidRPr="000858B2" w:rsidRDefault="00B97DE6" w:rsidP="00BF114A">
      <w:pPr>
        <w:pStyle w:val="Paragraphedeliste"/>
        <w:numPr>
          <w:ilvl w:val="0"/>
          <w:numId w:val="7"/>
        </w:numPr>
        <w:ind w:left="426" w:hanging="426"/>
        <w:outlineLvl w:val="1"/>
        <w:rPr>
          <w:rFonts w:ascii="Open Sans" w:hAnsi="Open Sans" w:cs="Open Sans"/>
          <w:b/>
          <w:bCs/>
          <w:sz w:val="20"/>
          <w:szCs w:val="20"/>
        </w:rPr>
      </w:pPr>
      <w:bookmarkStart w:id="18" w:name="_Toc223625464"/>
      <w:r w:rsidRPr="000858B2">
        <w:rPr>
          <w:rFonts w:ascii="Open Sans" w:hAnsi="Open Sans" w:cs="Open Sans"/>
          <w:b/>
          <w:bCs/>
          <w:sz w:val="20"/>
          <w:szCs w:val="20"/>
        </w:rPr>
        <w:t>Modalités financières</w:t>
      </w:r>
      <w:bookmarkEnd w:id="18"/>
    </w:p>
    <w:p w14:paraId="0CA0ED85" w14:textId="77777777" w:rsidR="00203B40" w:rsidRPr="000858B2" w:rsidRDefault="00203B40" w:rsidP="00203B40">
      <w:pPr>
        <w:jc w:val="both"/>
        <w:rPr>
          <w:rFonts w:ascii="Open Sans" w:hAnsi="Open Sans" w:cs="Open Sans"/>
          <w:sz w:val="20"/>
          <w:szCs w:val="20"/>
        </w:rPr>
      </w:pPr>
      <w:r w:rsidRPr="000858B2">
        <w:rPr>
          <w:rFonts w:ascii="Open Sans" w:hAnsi="Open Sans" w:cs="Open Sans"/>
          <w:sz w:val="20"/>
          <w:szCs w:val="20"/>
        </w:rPr>
        <w:t>L’Etablissement devra utiliser l’intégralité de l’aide financière aux fins de financer le projet, conformément à :</w:t>
      </w:r>
    </w:p>
    <w:p w14:paraId="14C4C5F6" w14:textId="77777777" w:rsidR="00203B40" w:rsidRPr="000858B2" w:rsidRDefault="00203B40" w:rsidP="00203B40">
      <w:pPr>
        <w:pStyle w:val="Paragraphedeliste"/>
        <w:numPr>
          <w:ilvl w:val="0"/>
          <w:numId w:val="10"/>
        </w:numPr>
        <w:spacing w:after="0" w:line="240" w:lineRule="auto"/>
        <w:jc w:val="both"/>
        <w:rPr>
          <w:rFonts w:ascii="Open Sans" w:hAnsi="Open Sans" w:cs="Open Sans"/>
          <w:sz w:val="20"/>
          <w:szCs w:val="20"/>
        </w:rPr>
      </w:pPr>
      <w:proofErr w:type="gramStart"/>
      <w:r w:rsidRPr="000858B2">
        <w:rPr>
          <w:rFonts w:ascii="Open Sans" w:hAnsi="Open Sans" w:cs="Open Sans"/>
          <w:sz w:val="20"/>
          <w:szCs w:val="20"/>
        </w:rPr>
        <w:t>la</w:t>
      </w:r>
      <w:proofErr w:type="gramEnd"/>
      <w:r w:rsidRPr="000858B2">
        <w:rPr>
          <w:rFonts w:ascii="Open Sans" w:hAnsi="Open Sans" w:cs="Open Sans"/>
          <w:sz w:val="20"/>
          <w:szCs w:val="20"/>
        </w:rPr>
        <w:t xml:space="preserve"> description du projet spécifié dans le dossier de candidature, et</w:t>
      </w:r>
    </w:p>
    <w:p w14:paraId="5BEB1C26" w14:textId="422269B2" w:rsidR="00203B40" w:rsidRPr="000858B2" w:rsidRDefault="00203B40" w:rsidP="00203B40">
      <w:pPr>
        <w:pStyle w:val="Paragraphedeliste"/>
        <w:numPr>
          <w:ilvl w:val="0"/>
          <w:numId w:val="10"/>
        </w:numPr>
        <w:spacing w:after="0" w:line="240" w:lineRule="auto"/>
        <w:jc w:val="both"/>
        <w:rPr>
          <w:rFonts w:ascii="Open Sans" w:hAnsi="Open Sans" w:cs="Open Sans"/>
          <w:sz w:val="20"/>
          <w:szCs w:val="20"/>
        </w:rPr>
      </w:pPr>
      <w:proofErr w:type="gramStart"/>
      <w:r w:rsidRPr="000858B2">
        <w:rPr>
          <w:rFonts w:ascii="Open Sans" w:hAnsi="Open Sans" w:cs="Open Sans"/>
          <w:sz w:val="20"/>
          <w:szCs w:val="20"/>
        </w:rPr>
        <w:t>au</w:t>
      </w:r>
      <w:proofErr w:type="gramEnd"/>
      <w:r w:rsidRPr="000858B2">
        <w:rPr>
          <w:rFonts w:ascii="Open Sans" w:hAnsi="Open Sans" w:cs="Open Sans"/>
          <w:sz w:val="20"/>
          <w:szCs w:val="20"/>
        </w:rPr>
        <w:t xml:space="preserve"> plan de financement spécifique validé par le jury de l’AAP </w:t>
      </w:r>
      <w:proofErr w:type="spellStart"/>
      <w:r w:rsidRPr="000858B2">
        <w:rPr>
          <w:rFonts w:ascii="Open Sans" w:hAnsi="Open Sans" w:cs="Open Sans"/>
          <w:sz w:val="20"/>
          <w:szCs w:val="20"/>
        </w:rPr>
        <w:t>Poc</w:t>
      </w:r>
      <w:proofErr w:type="spellEnd"/>
      <w:r w:rsidRPr="000858B2">
        <w:rPr>
          <w:rFonts w:ascii="Open Sans" w:hAnsi="Open Sans" w:cs="Open Sans"/>
          <w:sz w:val="20"/>
          <w:szCs w:val="20"/>
        </w:rPr>
        <w:t xml:space="preserve"> </w:t>
      </w:r>
      <w:r w:rsidR="00094988" w:rsidRPr="000858B2">
        <w:rPr>
          <w:rFonts w:ascii="Open Sans" w:hAnsi="Open Sans" w:cs="Open Sans"/>
          <w:sz w:val="20"/>
          <w:szCs w:val="20"/>
        </w:rPr>
        <w:t>I</w:t>
      </w:r>
      <w:r w:rsidRPr="000858B2">
        <w:rPr>
          <w:rFonts w:ascii="Open Sans" w:hAnsi="Open Sans" w:cs="Open Sans"/>
          <w:sz w:val="20"/>
          <w:szCs w:val="20"/>
        </w:rPr>
        <w:t xml:space="preserve">n </w:t>
      </w:r>
      <w:proofErr w:type="spellStart"/>
      <w:r w:rsidR="00094988" w:rsidRPr="000858B2">
        <w:rPr>
          <w:rFonts w:ascii="Open Sans" w:hAnsi="Open Sans" w:cs="Open Sans"/>
          <w:sz w:val="20"/>
          <w:szCs w:val="20"/>
        </w:rPr>
        <w:t>L</w:t>
      </w:r>
      <w:r w:rsidRPr="000858B2">
        <w:rPr>
          <w:rFonts w:ascii="Open Sans" w:hAnsi="Open Sans" w:cs="Open Sans"/>
          <w:sz w:val="20"/>
          <w:szCs w:val="20"/>
        </w:rPr>
        <w:t>abs</w:t>
      </w:r>
      <w:proofErr w:type="spellEnd"/>
      <w:r w:rsidRPr="000858B2">
        <w:rPr>
          <w:rFonts w:ascii="Open Sans" w:hAnsi="Open Sans" w:cs="Open Sans"/>
          <w:sz w:val="20"/>
          <w:szCs w:val="20"/>
        </w:rPr>
        <w:t>.</w:t>
      </w:r>
    </w:p>
    <w:p w14:paraId="65A3B6F8" w14:textId="77777777" w:rsidR="00203B40" w:rsidRPr="000858B2" w:rsidRDefault="00203B40" w:rsidP="00203B40">
      <w:pPr>
        <w:pStyle w:val="Default"/>
        <w:jc w:val="both"/>
        <w:rPr>
          <w:rFonts w:ascii="Open Sans" w:hAnsi="Open Sans" w:cs="Open Sans"/>
          <w:sz w:val="20"/>
          <w:szCs w:val="20"/>
          <w:lang w:eastAsia="en-US"/>
        </w:rPr>
      </w:pPr>
    </w:p>
    <w:p w14:paraId="5E95D568" w14:textId="7BC4A196" w:rsidR="00203B40" w:rsidRPr="000858B2" w:rsidRDefault="00203B40" w:rsidP="00203B40">
      <w:pPr>
        <w:jc w:val="both"/>
        <w:rPr>
          <w:rFonts w:ascii="Open Sans" w:hAnsi="Open Sans" w:cs="Open Sans"/>
          <w:sz w:val="20"/>
          <w:szCs w:val="20"/>
        </w:rPr>
      </w:pPr>
      <w:r w:rsidRPr="000858B2">
        <w:rPr>
          <w:rFonts w:ascii="Open Sans" w:hAnsi="Open Sans" w:cs="Open Sans"/>
          <w:sz w:val="20"/>
          <w:szCs w:val="20"/>
        </w:rPr>
        <w:t xml:space="preserve">Les fonds doivent être dépensés dans un délai de six (6) mois à un (1) an, à compter de la date de décision attributive du financement, conformément à la durée du projet. </w:t>
      </w:r>
    </w:p>
    <w:p w14:paraId="7D590D15" w14:textId="43786AE7" w:rsidR="00203B40" w:rsidRPr="000858B2" w:rsidRDefault="00203B40" w:rsidP="00203B40">
      <w:pPr>
        <w:jc w:val="both"/>
        <w:rPr>
          <w:rFonts w:ascii="Open Sans" w:hAnsi="Open Sans" w:cs="Open Sans"/>
          <w:color w:val="0000FF"/>
          <w:sz w:val="20"/>
          <w:szCs w:val="20"/>
          <w:u w:val="single"/>
        </w:rPr>
      </w:pPr>
      <w:r w:rsidRPr="000858B2">
        <w:rPr>
          <w:rFonts w:ascii="Open Sans" w:hAnsi="Open Sans" w:cs="Open Sans"/>
          <w:sz w:val="20"/>
          <w:szCs w:val="20"/>
        </w:rPr>
        <w:lastRenderedPageBreak/>
        <w:t xml:space="preserve">Toute modification de la répartition de l’aide financière doit être validée par l’Université Paris-Saclay. Les demandes de modification devront être justifiées et adressées à : </w:t>
      </w:r>
      <w:hyperlink r:id="rId14" w:history="1">
        <w:r w:rsidRPr="000858B2">
          <w:rPr>
            <w:rStyle w:val="Lienhypertexte"/>
            <w:rFonts w:ascii="Open Sans" w:hAnsi="Open Sans" w:cs="Open Sans"/>
            <w:sz w:val="20"/>
            <w:szCs w:val="20"/>
          </w:rPr>
          <w:t>poc.prematuration@universite-paris-saclay.fr</w:t>
        </w:r>
      </w:hyperlink>
      <w:r w:rsidR="00BA35E9" w:rsidRPr="000858B2">
        <w:rPr>
          <w:rFonts w:ascii="Open Sans" w:hAnsi="Open Sans" w:cs="Open Sans"/>
          <w:sz w:val="20"/>
          <w:szCs w:val="20"/>
        </w:rPr>
        <w:t xml:space="preserve"> </w:t>
      </w:r>
    </w:p>
    <w:p w14:paraId="5C57CA99" w14:textId="143B0FBD" w:rsidR="00203B40" w:rsidRPr="000858B2" w:rsidRDefault="00203B40" w:rsidP="00203B40">
      <w:pPr>
        <w:pStyle w:val="Default"/>
        <w:jc w:val="both"/>
        <w:rPr>
          <w:rFonts w:ascii="Open Sans" w:hAnsi="Open Sans" w:cs="Open Sans"/>
          <w:color w:val="auto"/>
          <w:sz w:val="20"/>
          <w:szCs w:val="20"/>
        </w:rPr>
      </w:pPr>
      <w:r w:rsidRPr="000858B2">
        <w:rPr>
          <w:rFonts w:ascii="Open Sans" w:hAnsi="Open Sans" w:cs="Open Sans"/>
          <w:sz w:val="20"/>
          <w:szCs w:val="20"/>
          <w:lang w:eastAsia="en-US"/>
        </w:rPr>
        <w:t xml:space="preserve">L’Etablissement transmettra à l’Université Paris-Saclay en fin de projet, un relevé des dépenses signé par </w:t>
      </w:r>
      <w:r w:rsidR="00BA35E9" w:rsidRPr="000858B2">
        <w:rPr>
          <w:rFonts w:ascii="Open Sans" w:hAnsi="Open Sans" w:cs="Open Sans"/>
          <w:sz w:val="20"/>
          <w:szCs w:val="20"/>
          <w:lang w:eastAsia="en-US"/>
        </w:rPr>
        <w:t xml:space="preserve">le représentant légal et certifié par </w:t>
      </w:r>
      <w:r w:rsidRPr="000858B2">
        <w:rPr>
          <w:rFonts w:ascii="Open Sans" w:hAnsi="Open Sans" w:cs="Open Sans"/>
          <w:sz w:val="20"/>
          <w:szCs w:val="20"/>
          <w:lang w:eastAsia="en-US"/>
        </w:rPr>
        <w:t xml:space="preserve">l’agent comptable ou les personnes habilitées par l’Etablissement, conformément au </w:t>
      </w:r>
      <w:r w:rsidR="00BA35E9" w:rsidRPr="000858B2">
        <w:rPr>
          <w:rFonts w:ascii="Open Sans" w:hAnsi="Open Sans" w:cs="Open Sans"/>
          <w:sz w:val="20"/>
          <w:szCs w:val="20"/>
          <w:lang w:eastAsia="en-US"/>
        </w:rPr>
        <w:t>R</w:t>
      </w:r>
      <w:r w:rsidRPr="000858B2">
        <w:rPr>
          <w:rFonts w:ascii="Open Sans" w:hAnsi="Open Sans" w:cs="Open Sans"/>
          <w:sz w:val="20"/>
          <w:szCs w:val="20"/>
          <w:lang w:eastAsia="en-US"/>
        </w:rPr>
        <w:t xml:space="preserve">èglement </w:t>
      </w:r>
      <w:r w:rsidR="00BA35E9" w:rsidRPr="000858B2">
        <w:rPr>
          <w:rFonts w:ascii="Open Sans" w:hAnsi="Open Sans" w:cs="Open Sans"/>
          <w:sz w:val="20"/>
          <w:szCs w:val="20"/>
          <w:lang w:eastAsia="en-US"/>
        </w:rPr>
        <w:t>F</w:t>
      </w:r>
      <w:r w:rsidRPr="000858B2">
        <w:rPr>
          <w:rFonts w:ascii="Open Sans" w:hAnsi="Open Sans" w:cs="Open Sans"/>
          <w:sz w:val="20"/>
          <w:szCs w:val="20"/>
          <w:lang w:eastAsia="en-US"/>
        </w:rPr>
        <w:t>inancier de l’Université Paris-Saclay.</w:t>
      </w:r>
    </w:p>
    <w:p w14:paraId="2F04460C" w14:textId="77777777" w:rsidR="00203B40" w:rsidRPr="000858B2" w:rsidRDefault="00203B40" w:rsidP="00203B40">
      <w:pPr>
        <w:pStyle w:val="Default"/>
        <w:jc w:val="both"/>
        <w:rPr>
          <w:rFonts w:ascii="Open Sans" w:hAnsi="Open Sans" w:cs="Open Sans"/>
          <w:sz w:val="20"/>
          <w:szCs w:val="20"/>
          <w:lang w:eastAsia="en-US"/>
        </w:rPr>
      </w:pPr>
    </w:p>
    <w:p w14:paraId="3BECB76E" w14:textId="15EEBDB8" w:rsidR="00094988" w:rsidRPr="000858B2" w:rsidRDefault="00203B40" w:rsidP="00F13697">
      <w:pPr>
        <w:pStyle w:val="Default"/>
        <w:spacing w:after="240"/>
        <w:jc w:val="both"/>
        <w:rPr>
          <w:rFonts w:ascii="Open Sans" w:hAnsi="Open Sans" w:cs="Open Sans"/>
          <w:sz w:val="20"/>
          <w:szCs w:val="20"/>
          <w:lang w:eastAsia="en-US"/>
        </w:rPr>
      </w:pPr>
      <w:r w:rsidRPr="000858B2">
        <w:rPr>
          <w:rFonts w:ascii="Open Sans" w:hAnsi="Open Sans" w:cs="Open Sans"/>
          <w:sz w:val="20"/>
          <w:szCs w:val="20"/>
          <w:lang w:eastAsia="en-US"/>
        </w:rPr>
        <w:t xml:space="preserve">Le financement du projet devra être réalisé en conformité avec la nature des dépenses éligibles au sens du règlement financier de l’Université relatif aux modalités d’attribution des aides au titre des appels à projets IDEX, et plus précisément telles que prévues dans la présente lettre de cadrage. </w:t>
      </w:r>
    </w:p>
    <w:p w14:paraId="203B615C" w14:textId="29F27BCD" w:rsidR="00B97DE6" w:rsidRPr="000858B2" w:rsidRDefault="00B97DE6" w:rsidP="00BF114A">
      <w:pPr>
        <w:pStyle w:val="Paragraphedeliste"/>
        <w:numPr>
          <w:ilvl w:val="0"/>
          <w:numId w:val="7"/>
        </w:numPr>
        <w:ind w:left="426" w:hanging="426"/>
        <w:outlineLvl w:val="1"/>
        <w:rPr>
          <w:rFonts w:ascii="Open Sans" w:hAnsi="Open Sans" w:cs="Open Sans"/>
          <w:b/>
          <w:bCs/>
          <w:sz w:val="20"/>
          <w:szCs w:val="20"/>
        </w:rPr>
      </w:pPr>
      <w:bookmarkStart w:id="19" w:name="_Toc223625465"/>
      <w:r w:rsidRPr="000858B2">
        <w:rPr>
          <w:rFonts w:ascii="Open Sans" w:hAnsi="Open Sans" w:cs="Open Sans"/>
          <w:b/>
          <w:bCs/>
          <w:sz w:val="20"/>
          <w:szCs w:val="20"/>
        </w:rPr>
        <w:t>Communication</w:t>
      </w:r>
      <w:bookmarkEnd w:id="19"/>
    </w:p>
    <w:p w14:paraId="35C05B51" w14:textId="77777777" w:rsidR="000C217E" w:rsidRPr="000858B2" w:rsidRDefault="000C217E" w:rsidP="000C217E">
      <w:pPr>
        <w:jc w:val="both"/>
        <w:rPr>
          <w:rFonts w:ascii="Open Sans" w:hAnsi="Open Sans" w:cs="Open Sans"/>
          <w:sz w:val="20"/>
          <w:szCs w:val="20"/>
        </w:rPr>
      </w:pPr>
      <w:r w:rsidRPr="000858B2">
        <w:rPr>
          <w:rFonts w:ascii="Open Sans" w:hAnsi="Open Sans" w:cs="Open Sans"/>
          <w:sz w:val="20"/>
          <w:szCs w:val="20"/>
        </w:rPr>
        <w:t>L’Etablissement porteur fera figurer sur les supports de communication qu’il utilise en relation directe ou indirecte avec le projet lauréat, la marque verbale et la marque semi-figurative de l’Université Paris-Saclay, ainsi que la mention « </w:t>
      </w:r>
      <w:r w:rsidRPr="000858B2">
        <w:rPr>
          <w:rFonts w:ascii="Open Sans" w:hAnsi="Open Sans" w:cs="Open Sans"/>
          <w:i/>
          <w:sz w:val="20"/>
          <w:szCs w:val="20"/>
        </w:rPr>
        <w:t>Avec le soutien de l’</w:t>
      </w:r>
      <w:proofErr w:type="spellStart"/>
      <w:r w:rsidRPr="000858B2">
        <w:rPr>
          <w:rFonts w:ascii="Open Sans" w:hAnsi="Open Sans" w:cs="Open Sans"/>
          <w:i/>
          <w:sz w:val="20"/>
          <w:szCs w:val="20"/>
        </w:rPr>
        <w:t>UPSaclay</w:t>
      </w:r>
      <w:proofErr w:type="spellEnd"/>
      <w:r w:rsidRPr="000858B2">
        <w:rPr>
          <w:rFonts w:ascii="Open Sans" w:hAnsi="Open Sans" w:cs="Open Sans"/>
          <w:sz w:val="20"/>
          <w:szCs w:val="20"/>
        </w:rPr>
        <w:t> ».</w:t>
      </w:r>
    </w:p>
    <w:p w14:paraId="135F4E58" w14:textId="4A4D534B" w:rsidR="000C20B1" w:rsidRPr="000858B2" w:rsidRDefault="000C217E" w:rsidP="0068276A">
      <w:pPr>
        <w:spacing w:line="240" w:lineRule="auto"/>
        <w:jc w:val="both"/>
        <w:rPr>
          <w:rFonts w:ascii="Open Sans" w:hAnsi="Open Sans" w:cs="Open Sans"/>
          <w:sz w:val="20"/>
          <w:szCs w:val="20"/>
        </w:rPr>
      </w:pPr>
      <w:r w:rsidRPr="000858B2">
        <w:rPr>
          <w:rFonts w:ascii="Open Sans" w:hAnsi="Open Sans" w:cs="Open Sans"/>
          <w:sz w:val="20"/>
          <w:szCs w:val="20"/>
        </w:rPr>
        <w:t>Toute communication ou publication portant sur le projet lauréat devra préciser que l’aide est financée sur le Programme d’Investissements d’Avenir lancé par l’Etat et mis en œuvre par l’ANR. Les supports de communication orale, les communications par voie d’affiche, les sites internet doivent également afficher les logos Investissement d’Avenir.</w:t>
      </w:r>
    </w:p>
    <w:p w14:paraId="2E01F39D" w14:textId="0B77A40E" w:rsidR="00F575D2" w:rsidRDefault="000C20B1" w:rsidP="0068276A">
      <w:pPr>
        <w:pStyle w:val="Paragraphedeliste"/>
        <w:numPr>
          <w:ilvl w:val="0"/>
          <w:numId w:val="24"/>
        </w:numPr>
        <w:spacing w:before="240"/>
        <w:outlineLvl w:val="0"/>
        <w:rPr>
          <w:rFonts w:ascii="Open Sans" w:hAnsi="Open Sans" w:cs="Open Sans"/>
          <w:b/>
          <w:bCs/>
          <w:sz w:val="20"/>
          <w:szCs w:val="20"/>
        </w:rPr>
      </w:pPr>
      <w:bookmarkStart w:id="20" w:name="_Toc223625466"/>
      <w:r w:rsidRPr="000858B2">
        <w:rPr>
          <w:rFonts w:ascii="Open Sans" w:hAnsi="Open Sans" w:cs="Open Sans"/>
          <w:b/>
          <w:bCs/>
          <w:sz w:val="20"/>
          <w:szCs w:val="20"/>
        </w:rPr>
        <w:t>Articulation AAP Prématuration-Maturation – Stratégies Nationales d’Accélération</w:t>
      </w:r>
      <w:r w:rsidR="0068276A">
        <w:rPr>
          <w:rFonts w:ascii="Open Sans" w:hAnsi="Open Sans" w:cs="Open Sans"/>
          <w:b/>
          <w:bCs/>
          <w:sz w:val="20"/>
          <w:szCs w:val="20"/>
        </w:rPr>
        <w:t xml:space="preserve"> (SNA)</w:t>
      </w:r>
      <w:bookmarkEnd w:id="20"/>
    </w:p>
    <w:p w14:paraId="7D2FD8C1" w14:textId="77777777" w:rsidR="00D41A30" w:rsidRPr="00D41A30" w:rsidRDefault="00D41A30" w:rsidP="00D41A30">
      <w:pPr>
        <w:jc w:val="both"/>
        <w:rPr>
          <w:rFonts w:ascii="Open Sans" w:hAnsi="Open Sans" w:cs="Open Sans"/>
          <w:sz w:val="20"/>
          <w:szCs w:val="20"/>
        </w:rPr>
      </w:pPr>
      <w:r w:rsidRPr="00D41A30">
        <w:rPr>
          <w:rFonts w:ascii="Open Sans" w:hAnsi="Open Sans" w:cs="Open Sans"/>
          <w:sz w:val="20"/>
          <w:szCs w:val="20"/>
        </w:rPr>
        <w:t xml:space="preserve">L’AAP « Maturation – </w:t>
      </w:r>
      <w:proofErr w:type="spellStart"/>
      <w:r w:rsidRPr="00D41A30">
        <w:rPr>
          <w:rFonts w:ascii="Open Sans" w:hAnsi="Open Sans" w:cs="Open Sans"/>
          <w:sz w:val="20"/>
          <w:szCs w:val="20"/>
        </w:rPr>
        <w:t>Pré-maturation</w:t>
      </w:r>
      <w:proofErr w:type="spellEnd"/>
      <w:r w:rsidRPr="00D41A30">
        <w:rPr>
          <w:rFonts w:ascii="Open Sans" w:hAnsi="Open Sans" w:cs="Open Sans"/>
          <w:sz w:val="20"/>
          <w:szCs w:val="20"/>
        </w:rPr>
        <w:t xml:space="preserve"> » s’inscrit dans le cadre du nouveau plan d’investissement France 2030 et de la mise en œuvre du 4</w:t>
      </w:r>
      <w:r w:rsidRPr="00D41A30">
        <w:rPr>
          <w:rFonts w:ascii="Open Sans" w:hAnsi="Open Sans" w:cs="Open Sans"/>
          <w:sz w:val="18"/>
          <w:szCs w:val="18"/>
        </w:rPr>
        <w:t>e</w:t>
      </w:r>
      <w:r w:rsidRPr="00D41A30">
        <w:rPr>
          <w:rFonts w:ascii="Open Sans" w:hAnsi="Open Sans" w:cs="Open Sans"/>
          <w:sz w:val="20"/>
          <w:szCs w:val="20"/>
        </w:rPr>
        <w:t xml:space="preserve"> Programme d’investissements d’avenir (PIA4). Il finance la </w:t>
      </w:r>
      <w:proofErr w:type="spellStart"/>
      <w:r w:rsidRPr="00D41A30">
        <w:rPr>
          <w:rFonts w:ascii="Open Sans" w:hAnsi="Open Sans" w:cs="Open Sans"/>
          <w:sz w:val="20"/>
          <w:szCs w:val="20"/>
        </w:rPr>
        <w:t>pré-maturation</w:t>
      </w:r>
      <w:proofErr w:type="spellEnd"/>
      <w:r w:rsidRPr="00D41A30">
        <w:rPr>
          <w:rFonts w:ascii="Open Sans" w:hAnsi="Open Sans" w:cs="Open Sans"/>
          <w:sz w:val="20"/>
          <w:szCs w:val="20"/>
        </w:rPr>
        <w:t xml:space="preserve"> et la maturation de projets d’innovation à fort potentiel dans le champ des stratégies nationales d’accélération (SNA). Il vise ainsi à intensifier la chaine d’accompagnement de ces projets et à accélérer leur transfert vers le monde socio-économique. </w:t>
      </w:r>
    </w:p>
    <w:p w14:paraId="2F9B66DD" w14:textId="392419D3" w:rsidR="00D41A30" w:rsidRPr="00D41A30" w:rsidRDefault="00D41A30" w:rsidP="00D41A30">
      <w:pPr>
        <w:jc w:val="both"/>
        <w:rPr>
          <w:rFonts w:ascii="Open Sans" w:hAnsi="Open Sans" w:cs="Open Sans"/>
          <w:sz w:val="20"/>
          <w:szCs w:val="20"/>
        </w:rPr>
      </w:pPr>
      <w:r w:rsidRPr="00D41A30">
        <w:rPr>
          <w:rFonts w:ascii="Open Sans" w:hAnsi="Open Sans" w:cs="Open Sans"/>
          <w:sz w:val="20"/>
          <w:szCs w:val="20"/>
        </w:rPr>
        <w:t>L'</w:t>
      </w:r>
      <w:proofErr w:type="spellStart"/>
      <w:r w:rsidRPr="00D41A30">
        <w:rPr>
          <w:rFonts w:ascii="Open Sans" w:hAnsi="Open Sans" w:cs="Open Sans"/>
          <w:sz w:val="20"/>
          <w:szCs w:val="20"/>
        </w:rPr>
        <w:t>UPSaclay</w:t>
      </w:r>
      <w:proofErr w:type="spellEnd"/>
      <w:r w:rsidRPr="00D41A30">
        <w:rPr>
          <w:rFonts w:ascii="Open Sans" w:hAnsi="Open Sans" w:cs="Open Sans"/>
          <w:sz w:val="20"/>
          <w:szCs w:val="20"/>
        </w:rPr>
        <w:t xml:space="preserve"> est lauréate de l'AAP - SNA au travers de 7 consortium nationaux dont elle est partenaire et qui couvrent 8 SNA : </w:t>
      </w:r>
      <w:r w:rsidRPr="008F2D2B">
        <w:rPr>
          <w:rFonts w:ascii="Open Sans" w:hAnsi="Open Sans" w:cs="Open Sans"/>
          <w:b/>
          <w:bCs/>
          <w:sz w:val="20"/>
          <w:szCs w:val="20"/>
        </w:rPr>
        <w:t>ASTRAGAL</w:t>
      </w:r>
      <w:r w:rsidRPr="00D41A30">
        <w:rPr>
          <w:rFonts w:ascii="Open Sans" w:hAnsi="Open Sans" w:cs="Open Sans"/>
          <w:sz w:val="20"/>
          <w:szCs w:val="20"/>
        </w:rPr>
        <w:t xml:space="preserve"> (Alimentation durable et favorable à la santé et Systèmes agricoles durables et équipements agricoles contribuant à la transition écologique) ; </w:t>
      </w:r>
      <w:r w:rsidRPr="008F2D2B">
        <w:rPr>
          <w:rFonts w:ascii="Open Sans" w:hAnsi="Open Sans" w:cs="Open Sans"/>
          <w:b/>
          <w:bCs/>
          <w:sz w:val="20"/>
          <w:szCs w:val="20"/>
        </w:rPr>
        <w:t>BATMAT</w:t>
      </w:r>
      <w:r w:rsidRPr="00D41A30">
        <w:rPr>
          <w:rFonts w:ascii="Open Sans" w:hAnsi="Open Sans" w:cs="Open Sans"/>
          <w:sz w:val="20"/>
          <w:szCs w:val="20"/>
        </w:rPr>
        <w:t xml:space="preserve"> (Batteries) ; </w:t>
      </w:r>
      <w:r w:rsidRPr="008F2D2B">
        <w:rPr>
          <w:rFonts w:ascii="Open Sans" w:hAnsi="Open Sans" w:cs="Open Sans"/>
          <w:b/>
          <w:bCs/>
          <w:sz w:val="20"/>
          <w:szCs w:val="20"/>
        </w:rPr>
        <w:t>H2DEC</w:t>
      </w:r>
      <w:r w:rsidRPr="00D41A30">
        <w:rPr>
          <w:rFonts w:ascii="Open Sans" w:hAnsi="Open Sans" w:cs="Open Sans"/>
          <w:sz w:val="20"/>
          <w:szCs w:val="20"/>
        </w:rPr>
        <w:t xml:space="preserve"> (Hydrogène décarboné) ; </w:t>
      </w:r>
      <w:r w:rsidRPr="008F2D2B">
        <w:rPr>
          <w:rFonts w:ascii="Open Sans" w:hAnsi="Open Sans" w:cs="Open Sans"/>
          <w:b/>
          <w:bCs/>
          <w:sz w:val="20"/>
          <w:szCs w:val="20"/>
        </w:rPr>
        <w:t xml:space="preserve">FRAME </w:t>
      </w:r>
      <w:proofErr w:type="spellStart"/>
      <w:r w:rsidRPr="008F2D2B">
        <w:rPr>
          <w:rFonts w:ascii="Open Sans" w:hAnsi="Open Sans" w:cs="Open Sans"/>
          <w:b/>
          <w:bCs/>
          <w:sz w:val="20"/>
          <w:szCs w:val="20"/>
        </w:rPr>
        <w:t>xG</w:t>
      </w:r>
      <w:proofErr w:type="spellEnd"/>
      <w:r w:rsidRPr="00D41A30">
        <w:rPr>
          <w:rFonts w:ascii="Open Sans" w:hAnsi="Open Sans" w:cs="Open Sans"/>
          <w:sz w:val="20"/>
          <w:szCs w:val="20"/>
        </w:rPr>
        <w:t xml:space="preserve"> (5G et futures technologies de réseaux de télécommunications) ; </w:t>
      </w:r>
      <w:proofErr w:type="spellStart"/>
      <w:r w:rsidRPr="008F2D2B">
        <w:rPr>
          <w:rFonts w:ascii="Open Sans" w:hAnsi="Open Sans" w:cs="Open Sans"/>
          <w:b/>
          <w:bCs/>
          <w:sz w:val="20"/>
          <w:szCs w:val="20"/>
        </w:rPr>
        <w:t>ExTASE</w:t>
      </w:r>
      <w:proofErr w:type="spellEnd"/>
      <w:r w:rsidRPr="00D41A30">
        <w:rPr>
          <w:rFonts w:ascii="Open Sans" w:hAnsi="Open Sans" w:cs="Open Sans"/>
          <w:sz w:val="20"/>
          <w:szCs w:val="20"/>
        </w:rPr>
        <w:t xml:space="preserve"> (Technologies avancées pour les systèmes énergétiques) ; </w:t>
      </w:r>
      <w:proofErr w:type="spellStart"/>
      <w:r w:rsidRPr="008F2D2B">
        <w:rPr>
          <w:rFonts w:ascii="Open Sans" w:hAnsi="Open Sans" w:cs="Open Sans"/>
          <w:b/>
          <w:bCs/>
          <w:sz w:val="20"/>
          <w:szCs w:val="20"/>
        </w:rPr>
        <w:t>Sci</w:t>
      </w:r>
      <w:proofErr w:type="spellEnd"/>
      <w:r w:rsidRPr="008F2D2B">
        <w:rPr>
          <w:rFonts w:ascii="Open Sans" w:hAnsi="Open Sans" w:cs="Open Sans"/>
          <w:b/>
          <w:bCs/>
          <w:sz w:val="20"/>
          <w:szCs w:val="20"/>
        </w:rPr>
        <w:t>-Ty</w:t>
      </w:r>
      <w:r w:rsidRPr="00D41A30">
        <w:rPr>
          <w:rFonts w:ascii="Open Sans" w:hAnsi="Open Sans" w:cs="Open Sans"/>
          <w:sz w:val="20"/>
          <w:szCs w:val="20"/>
        </w:rPr>
        <w:t xml:space="preserve"> (Digitalisation et décarbonation des mobilités</w:t>
      </w:r>
      <w:r w:rsidR="0010136D">
        <w:rPr>
          <w:rFonts w:ascii="Open Sans" w:hAnsi="Open Sans" w:cs="Open Sans"/>
          <w:sz w:val="20"/>
          <w:szCs w:val="20"/>
        </w:rPr>
        <w:t> ; Villes et bâtiments durables</w:t>
      </w:r>
      <w:r w:rsidRPr="00D41A30">
        <w:rPr>
          <w:rFonts w:ascii="Open Sans" w:hAnsi="Open Sans" w:cs="Open Sans"/>
          <w:sz w:val="20"/>
          <w:szCs w:val="20"/>
        </w:rPr>
        <w:t xml:space="preserve">) ; </w:t>
      </w:r>
      <w:proofErr w:type="spellStart"/>
      <w:r w:rsidRPr="008F2D2B">
        <w:rPr>
          <w:rFonts w:ascii="Open Sans" w:hAnsi="Open Sans" w:cs="Open Sans"/>
          <w:b/>
          <w:bCs/>
          <w:sz w:val="20"/>
          <w:szCs w:val="20"/>
        </w:rPr>
        <w:t>Quantinuum</w:t>
      </w:r>
      <w:proofErr w:type="spellEnd"/>
      <w:r w:rsidRPr="00D41A30">
        <w:rPr>
          <w:rFonts w:ascii="Open Sans" w:hAnsi="Open Sans" w:cs="Open Sans"/>
          <w:sz w:val="20"/>
          <w:szCs w:val="20"/>
        </w:rPr>
        <w:t xml:space="preserve"> (Technologies quantiques). </w:t>
      </w:r>
    </w:p>
    <w:p w14:paraId="5C602468" w14:textId="2CDDE4DB" w:rsidR="00D41A30" w:rsidRDefault="00D41A30" w:rsidP="00D41A30">
      <w:pPr>
        <w:jc w:val="both"/>
        <w:rPr>
          <w:rFonts w:ascii="Open Sans" w:hAnsi="Open Sans" w:cs="Open Sans"/>
          <w:sz w:val="20"/>
          <w:szCs w:val="20"/>
        </w:rPr>
      </w:pPr>
      <w:r w:rsidRPr="00D41A30">
        <w:rPr>
          <w:rFonts w:ascii="Open Sans" w:hAnsi="Open Sans" w:cs="Open Sans"/>
          <w:sz w:val="20"/>
          <w:szCs w:val="20"/>
        </w:rPr>
        <w:t xml:space="preserve">Si vous êtes lauréat de l’AAP Prématuration </w:t>
      </w:r>
      <w:proofErr w:type="spellStart"/>
      <w:r w:rsidRPr="00D41A30">
        <w:rPr>
          <w:rFonts w:ascii="Open Sans" w:hAnsi="Open Sans" w:cs="Open Sans"/>
          <w:sz w:val="20"/>
          <w:szCs w:val="20"/>
        </w:rPr>
        <w:t>Poc</w:t>
      </w:r>
      <w:proofErr w:type="spellEnd"/>
      <w:r w:rsidRPr="00D41A30">
        <w:rPr>
          <w:rFonts w:ascii="Open Sans" w:hAnsi="Open Sans" w:cs="Open Sans"/>
          <w:sz w:val="20"/>
          <w:szCs w:val="20"/>
        </w:rPr>
        <w:t xml:space="preserve"> In </w:t>
      </w:r>
      <w:proofErr w:type="spellStart"/>
      <w:r w:rsidRPr="00D41A30">
        <w:rPr>
          <w:rFonts w:ascii="Open Sans" w:hAnsi="Open Sans" w:cs="Open Sans"/>
          <w:sz w:val="20"/>
          <w:szCs w:val="20"/>
        </w:rPr>
        <w:t>Labs</w:t>
      </w:r>
      <w:proofErr w:type="spellEnd"/>
      <w:r w:rsidRPr="00D41A30">
        <w:rPr>
          <w:rFonts w:ascii="Open Sans" w:hAnsi="Open Sans" w:cs="Open Sans"/>
          <w:sz w:val="20"/>
          <w:szCs w:val="20"/>
        </w:rPr>
        <w:t xml:space="preserve"> et si les enjeux thématiques de votre projet sont rattachés à une SNA référencée en </w:t>
      </w:r>
      <w:r w:rsidR="00262725">
        <w:rPr>
          <w:rFonts w:ascii="Open Sans" w:hAnsi="Open Sans" w:cs="Open Sans"/>
          <w:sz w:val="20"/>
          <w:szCs w:val="20"/>
        </w:rPr>
        <w:t>A</w:t>
      </w:r>
      <w:r w:rsidRPr="00D41A30">
        <w:rPr>
          <w:rFonts w:ascii="Open Sans" w:hAnsi="Open Sans" w:cs="Open Sans"/>
          <w:sz w:val="20"/>
          <w:szCs w:val="20"/>
        </w:rPr>
        <w:t xml:space="preserve">nnexe, nous serons en mesure de proposer votre projet à l’un de ces consortia dont l’Université Paris-Saclay est partenaire. </w:t>
      </w:r>
    </w:p>
    <w:p w14:paraId="7BC44491" w14:textId="2CD627D3" w:rsidR="00D41A30" w:rsidRPr="00D41A30" w:rsidRDefault="00D41A30" w:rsidP="007107AA">
      <w:pPr>
        <w:pStyle w:val="Paragraphedeliste"/>
        <w:numPr>
          <w:ilvl w:val="0"/>
          <w:numId w:val="24"/>
        </w:numPr>
        <w:spacing w:before="240"/>
        <w:outlineLvl w:val="0"/>
        <w:rPr>
          <w:rFonts w:ascii="Open Sans" w:hAnsi="Open Sans" w:cs="Open Sans"/>
          <w:b/>
          <w:bCs/>
          <w:sz w:val="20"/>
          <w:szCs w:val="20"/>
        </w:rPr>
      </w:pPr>
      <w:bookmarkStart w:id="21" w:name="_Toc223625467"/>
      <w:r>
        <w:rPr>
          <w:rFonts w:ascii="Open Sans" w:hAnsi="Open Sans" w:cs="Open Sans"/>
          <w:b/>
          <w:bCs/>
          <w:sz w:val="20"/>
          <w:szCs w:val="20"/>
        </w:rPr>
        <w:t>Contact</w:t>
      </w:r>
      <w:bookmarkEnd w:id="21"/>
    </w:p>
    <w:p w14:paraId="29BFEAFD" w14:textId="195F6577" w:rsidR="006E7A60" w:rsidRPr="00435E28" w:rsidRDefault="006E7A60" w:rsidP="006E7A60">
      <w:pPr>
        <w:jc w:val="both"/>
        <w:rPr>
          <w:rFonts w:ascii="Open Sans" w:hAnsi="Open Sans" w:cs="Open Sans"/>
          <w:b/>
          <w:bCs/>
          <w:sz w:val="20"/>
          <w:szCs w:val="20"/>
        </w:rPr>
      </w:pPr>
      <w:r w:rsidRPr="00435E28">
        <w:rPr>
          <w:rFonts w:ascii="Open Sans" w:hAnsi="Open Sans" w:cs="Open Sans"/>
          <w:sz w:val="20"/>
          <w:szCs w:val="20"/>
        </w:rPr>
        <w:t xml:space="preserve">Pour toute demande, nous vous invitons à contacter : Camille Queinnec, chargée de programme Prématuration </w:t>
      </w:r>
      <w:proofErr w:type="spellStart"/>
      <w:r w:rsidRPr="00435E28">
        <w:rPr>
          <w:rFonts w:ascii="Open Sans" w:hAnsi="Open Sans" w:cs="Open Sans"/>
          <w:sz w:val="20"/>
          <w:szCs w:val="20"/>
        </w:rPr>
        <w:t>Poc</w:t>
      </w:r>
      <w:proofErr w:type="spellEnd"/>
      <w:r w:rsidRPr="00435E28">
        <w:rPr>
          <w:rFonts w:ascii="Open Sans" w:hAnsi="Open Sans" w:cs="Open Sans"/>
          <w:sz w:val="20"/>
          <w:szCs w:val="20"/>
        </w:rPr>
        <w:t xml:space="preserve"> In </w:t>
      </w:r>
      <w:proofErr w:type="spellStart"/>
      <w:r w:rsidRPr="00435E28">
        <w:rPr>
          <w:rFonts w:ascii="Open Sans" w:hAnsi="Open Sans" w:cs="Open Sans"/>
          <w:sz w:val="20"/>
          <w:szCs w:val="20"/>
        </w:rPr>
        <w:t>Labs</w:t>
      </w:r>
      <w:proofErr w:type="spellEnd"/>
      <w:r w:rsidRPr="00435E28">
        <w:rPr>
          <w:rFonts w:ascii="Open Sans" w:hAnsi="Open Sans" w:cs="Open Sans"/>
          <w:sz w:val="20"/>
          <w:szCs w:val="20"/>
        </w:rPr>
        <w:t xml:space="preserve"> – Université Paris-Saclay : </w:t>
      </w:r>
      <w:hyperlink r:id="rId15" w:history="1">
        <w:r w:rsidRPr="00435E28">
          <w:rPr>
            <w:rStyle w:val="Lienhypertexte"/>
            <w:rFonts w:ascii="Open Sans" w:hAnsi="Open Sans" w:cs="Open Sans"/>
            <w:sz w:val="20"/>
            <w:szCs w:val="20"/>
          </w:rPr>
          <w:t>poc.prematuration@universite-paris-saclay.fr</w:t>
        </w:r>
      </w:hyperlink>
      <w:r w:rsidRPr="00435E28">
        <w:rPr>
          <w:rFonts w:ascii="Open Sans" w:hAnsi="Open Sans" w:cs="Open Sans"/>
          <w:sz w:val="20"/>
          <w:szCs w:val="20"/>
        </w:rPr>
        <w:t xml:space="preserve"> </w:t>
      </w:r>
    </w:p>
    <w:p w14:paraId="3EDEDC2F" w14:textId="3C7E3A51" w:rsidR="00F87F61" w:rsidRDefault="00F87F61" w:rsidP="000C20B1">
      <w:pPr>
        <w:spacing w:line="240" w:lineRule="auto"/>
        <w:jc w:val="both"/>
        <w:rPr>
          <w:rFonts w:ascii="Open Sans" w:eastAsia="Times New Roman" w:hAnsi="Open Sans" w:cs="Open Sans"/>
          <w:color w:val="000000"/>
          <w:sz w:val="20"/>
          <w:szCs w:val="20"/>
          <w:lang w:eastAsia="fr-FR"/>
        </w:rPr>
      </w:pPr>
    </w:p>
    <w:sectPr w:rsidR="00F87F61" w:rsidSect="007107AA">
      <w:headerReference w:type="default" r:id="rId16"/>
      <w:footerReference w:type="default" r:id="rId17"/>
      <w:pgSz w:w="11906" w:h="16838"/>
      <w:pgMar w:top="1418" w:right="1274" w:bottom="709" w:left="1417" w:header="51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ABB4" w14:textId="77777777" w:rsidR="00231553" w:rsidRDefault="00231553" w:rsidP="00894AFE">
      <w:pPr>
        <w:spacing w:after="0" w:line="240" w:lineRule="auto"/>
      </w:pPr>
      <w:r>
        <w:separator/>
      </w:r>
    </w:p>
  </w:endnote>
  <w:endnote w:type="continuationSeparator" w:id="0">
    <w:p w14:paraId="68A554DB" w14:textId="77777777" w:rsidR="00231553" w:rsidRDefault="00231553" w:rsidP="0089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3271841"/>
      <w:docPartObj>
        <w:docPartGallery w:val="Page Numbers (Bottom of Page)"/>
        <w:docPartUnique/>
      </w:docPartObj>
    </w:sdtPr>
    <w:sdtEndPr/>
    <w:sdtContent>
      <w:p w14:paraId="447530B8" w14:textId="0A6B589E" w:rsidR="003904A0" w:rsidRPr="0094207A" w:rsidRDefault="003904A0">
        <w:pPr>
          <w:pStyle w:val="Pieddepage"/>
          <w:jc w:val="right"/>
          <w:rPr>
            <w:sz w:val="20"/>
            <w:szCs w:val="20"/>
          </w:rPr>
        </w:pPr>
        <w:r w:rsidRPr="0094207A">
          <w:rPr>
            <w:sz w:val="20"/>
            <w:szCs w:val="20"/>
          </w:rPr>
          <w:fldChar w:fldCharType="begin"/>
        </w:r>
        <w:r w:rsidRPr="0094207A">
          <w:rPr>
            <w:sz w:val="20"/>
            <w:szCs w:val="20"/>
          </w:rPr>
          <w:instrText>PAGE   \* MERGEFORMAT</w:instrText>
        </w:r>
        <w:r w:rsidRPr="0094207A">
          <w:rPr>
            <w:sz w:val="20"/>
            <w:szCs w:val="20"/>
          </w:rPr>
          <w:fldChar w:fldCharType="separate"/>
        </w:r>
        <w:r w:rsidRPr="0094207A">
          <w:rPr>
            <w:sz w:val="20"/>
            <w:szCs w:val="20"/>
          </w:rPr>
          <w:t>2</w:t>
        </w:r>
        <w:r w:rsidRPr="0094207A">
          <w:rPr>
            <w:sz w:val="20"/>
            <w:szCs w:val="20"/>
          </w:rPr>
          <w:fldChar w:fldCharType="end"/>
        </w:r>
      </w:p>
    </w:sdtContent>
  </w:sdt>
  <w:p w14:paraId="5073F922" w14:textId="0B33273E" w:rsidR="00225A9C" w:rsidRPr="00D648F7" w:rsidRDefault="00225A9C">
    <w:pPr>
      <w:pStyle w:val="Pieddepag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7F41" w14:textId="77777777" w:rsidR="00231553" w:rsidRDefault="00231553" w:rsidP="00894AFE">
      <w:pPr>
        <w:spacing w:after="0" w:line="240" w:lineRule="auto"/>
      </w:pPr>
      <w:r>
        <w:separator/>
      </w:r>
    </w:p>
  </w:footnote>
  <w:footnote w:type="continuationSeparator" w:id="0">
    <w:p w14:paraId="7E2A7E4F" w14:textId="77777777" w:rsidR="00231553" w:rsidRDefault="00231553" w:rsidP="0089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F729" w14:textId="4F78CDFC" w:rsidR="00894AFE" w:rsidRPr="00D96A56" w:rsidRDefault="0094207A" w:rsidP="0094207A">
    <w:pPr>
      <w:tabs>
        <w:tab w:val="right" w:pos="9356"/>
      </w:tabs>
      <w:jc w:val="right"/>
      <w:rPr>
        <w:rFonts w:ascii="Calibri" w:hAnsi="Calibri" w:cs="Palatino"/>
        <w:color w:val="808080"/>
        <w:sz w:val="18"/>
        <w:szCs w:val="18"/>
      </w:rPr>
    </w:pPr>
    <w:r w:rsidRPr="00D96A56">
      <w:rPr>
        <w:noProof/>
        <w:sz w:val="18"/>
        <w:szCs w:val="18"/>
      </w:rPr>
      <w:drawing>
        <wp:anchor distT="0" distB="0" distL="114300" distR="114300" simplePos="0" relativeHeight="251660288" behindDoc="1" locked="0" layoutInCell="1" allowOverlap="1" wp14:anchorId="557F5BBA" wp14:editId="3B00E432">
          <wp:simplePos x="0" y="0"/>
          <wp:positionH relativeFrom="column">
            <wp:posOffset>138430</wp:posOffset>
          </wp:positionH>
          <wp:positionV relativeFrom="paragraph">
            <wp:posOffset>-142875</wp:posOffset>
          </wp:positionV>
          <wp:extent cx="1828800" cy="525780"/>
          <wp:effectExtent l="0" t="0" r="0" b="0"/>
          <wp:wrapTight wrapText="bothSides">
            <wp:wrapPolygon edited="0">
              <wp:start x="19575" y="1565"/>
              <wp:lineTo x="1575" y="3913"/>
              <wp:lineTo x="675" y="4696"/>
              <wp:lineTo x="675" y="19565"/>
              <wp:lineTo x="20025" y="19565"/>
              <wp:lineTo x="20700" y="3913"/>
              <wp:lineTo x="20700" y="1565"/>
              <wp:lineTo x="19575" y="1565"/>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A56">
      <w:rPr>
        <w:rFonts w:ascii="Calibri" w:hAnsi="Calibri"/>
        <w:noProof/>
        <w:color w:val="808080"/>
        <w:sz w:val="18"/>
        <w:szCs w:val="18"/>
      </w:rPr>
      <w:drawing>
        <wp:anchor distT="0" distB="0" distL="114300" distR="114300" simplePos="0" relativeHeight="251659264" behindDoc="1" locked="0" layoutInCell="1" allowOverlap="1" wp14:anchorId="4077F85A" wp14:editId="63939944">
          <wp:simplePos x="0" y="0"/>
          <wp:positionH relativeFrom="column">
            <wp:posOffset>-602615</wp:posOffset>
          </wp:positionH>
          <wp:positionV relativeFrom="paragraph">
            <wp:posOffset>-219075</wp:posOffset>
          </wp:positionV>
          <wp:extent cx="645795" cy="645795"/>
          <wp:effectExtent l="0" t="0" r="1905" b="1905"/>
          <wp:wrapTight wrapText="bothSides">
            <wp:wrapPolygon edited="0">
              <wp:start x="0" y="0"/>
              <wp:lineTo x="0" y="21027"/>
              <wp:lineTo x="21027" y="21027"/>
              <wp:lineTo x="21027"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5795" cy="645795"/>
                  </a:xfrm>
                  <a:prstGeom prst="rect">
                    <a:avLst/>
                  </a:prstGeom>
                  <a:noFill/>
                </pic:spPr>
              </pic:pic>
            </a:graphicData>
          </a:graphic>
          <wp14:sizeRelH relativeFrom="page">
            <wp14:pctWidth>0</wp14:pctWidth>
          </wp14:sizeRelH>
          <wp14:sizeRelV relativeFrom="page">
            <wp14:pctHeight>0</wp14:pctHeight>
          </wp14:sizeRelV>
        </wp:anchor>
      </w:drawing>
    </w:r>
    <w:r w:rsidR="00D96A56" w:rsidRPr="00D96A56">
      <w:rPr>
        <w:rFonts w:ascii="Calibri" w:hAnsi="Calibri" w:cs="Palatino"/>
        <w:color w:val="808080"/>
        <w:sz w:val="18"/>
        <w:szCs w:val="18"/>
      </w:rPr>
      <w:t>APPEL A PROJETS Prématuration</w:t>
    </w:r>
    <w:r>
      <w:rPr>
        <w:rFonts w:ascii="Calibri" w:hAnsi="Calibri" w:cs="Palatino"/>
        <w:color w:val="808080"/>
        <w:sz w:val="18"/>
        <w:szCs w:val="18"/>
      </w:rPr>
      <w:t xml:space="preserve"> -</w:t>
    </w:r>
    <w:r w:rsidR="00D96A56" w:rsidRPr="00D96A56">
      <w:rPr>
        <w:rFonts w:ascii="Calibri" w:hAnsi="Calibri" w:cs="Palatino"/>
        <w:color w:val="808080"/>
        <w:sz w:val="18"/>
        <w:szCs w:val="18"/>
      </w:rPr>
      <w:t xml:space="preserve"> </w:t>
    </w:r>
    <w:r w:rsidRPr="00D96A56">
      <w:rPr>
        <w:rFonts w:ascii="Calibri" w:hAnsi="Calibri" w:cs="Palatino"/>
        <w:color w:val="808080"/>
        <w:sz w:val="18"/>
        <w:szCs w:val="18"/>
      </w:rPr>
      <w:t>IDEX Paris-Saclay</w:t>
    </w:r>
    <w:r>
      <w:rPr>
        <w:rFonts w:ascii="Calibri" w:hAnsi="Calibri" w:cs="Palatino"/>
        <w:color w:val="808080"/>
        <w:sz w:val="18"/>
        <w:szCs w:val="18"/>
      </w:rPr>
      <w:t xml:space="preserve"> </w:t>
    </w:r>
    <w:r>
      <w:rPr>
        <w:rFonts w:ascii="Calibri" w:hAnsi="Calibri" w:cs="Palatino"/>
        <w:color w:val="808080"/>
        <w:sz w:val="18"/>
        <w:szCs w:val="18"/>
      </w:rPr>
      <w:br/>
    </w:r>
    <w:r w:rsidRPr="00D96A56">
      <w:rPr>
        <w:rFonts w:ascii="Calibri" w:hAnsi="Calibri" w:cs="Palatino"/>
        <w:color w:val="808080"/>
        <w:sz w:val="18"/>
        <w:szCs w:val="18"/>
      </w:rPr>
      <w:t>Poc In Labs</w:t>
    </w:r>
    <w:r>
      <w:rPr>
        <w:rFonts w:ascii="Calibri" w:hAnsi="Calibri" w:cs="Palatino"/>
        <w:color w:val="808080"/>
        <w:sz w:val="18"/>
        <w:szCs w:val="18"/>
      </w:rPr>
      <w:t xml:space="preserve"> 202</w:t>
    </w:r>
    <w:r w:rsidR="00FF5B17">
      <w:rPr>
        <w:rFonts w:ascii="Calibri" w:hAnsi="Calibri" w:cs="Palatino"/>
        <w:color w:val="808080"/>
        <w:sz w:val="18"/>
        <w:szCs w:val="18"/>
      </w:rPr>
      <w:t>6</w:t>
    </w:r>
    <w:r w:rsidRPr="00D96A56">
      <w:rPr>
        <w:rFonts w:ascii="Calibri" w:hAnsi="Calibri" w:cs="Palatino"/>
        <w:color w:val="808080"/>
        <w:sz w:val="18"/>
        <w:szCs w:val="18"/>
      </w:rPr>
      <w:t xml:space="preserve"> </w:t>
    </w:r>
    <w:r w:rsidR="00D96A56">
      <w:rPr>
        <w:rFonts w:ascii="Calibri" w:hAnsi="Calibri" w:cs="Palatino"/>
        <w:color w:val="808080"/>
        <w:sz w:val="18"/>
        <w:szCs w:val="18"/>
      </w:rPr>
      <w:t>/ Cadrage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147C"/>
    <w:multiLevelType w:val="hybridMultilevel"/>
    <w:tmpl w:val="039491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C54390"/>
    <w:multiLevelType w:val="hybridMultilevel"/>
    <w:tmpl w:val="E32C9B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0405F1"/>
    <w:multiLevelType w:val="hybridMultilevel"/>
    <w:tmpl w:val="EEBC4FCE"/>
    <w:lvl w:ilvl="0" w:tplc="23AE2D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E9A62F6"/>
    <w:multiLevelType w:val="hybridMultilevel"/>
    <w:tmpl w:val="C960E11A"/>
    <w:lvl w:ilvl="0" w:tplc="3E465448">
      <w:numFmt w:val="bullet"/>
      <w:lvlText w:val="•"/>
      <w:lvlJc w:val="left"/>
      <w:pPr>
        <w:ind w:left="1068" w:hanging="708"/>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752F0"/>
    <w:multiLevelType w:val="hybridMultilevel"/>
    <w:tmpl w:val="0F548A32"/>
    <w:lvl w:ilvl="0" w:tplc="0EA058EC">
      <w:start w:val="1"/>
      <w:numFmt w:val="decimal"/>
      <w:lvlText w:val="%1-"/>
      <w:lvlJc w:val="left"/>
      <w:pPr>
        <w:ind w:left="720" w:hanging="360"/>
      </w:pPr>
      <w:rPr>
        <w:rFonts w:ascii="Calibri" w:eastAsiaTheme="minorHAnsi" w:hAnsi="Calibri"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05258BC"/>
    <w:multiLevelType w:val="hybridMultilevel"/>
    <w:tmpl w:val="46C0AE5A"/>
    <w:lvl w:ilvl="0" w:tplc="A6A460A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1587EEA"/>
    <w:multiLevelType w:val="hybridMultilevel"/>
    <w:tmpl w:val="DFC2AE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9442E1"/>
    <w:multiLevelType w:val="hybridMultilevel"/>
    <w:tmpl w:val="28A244DE"/>
    <w:lvl w:ilvl="0" w:tplc="9FC2629A">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D56113D"/>
    <w:multiLevelType w:val="hybridMultilevel"/>
    <w:tmpl w:val="0C6601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452DE6"/>
    <w:multiLevelType w:val="hybridMultilevel"/>
    <w:tmpl w:val="7C5C79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FB4250"/>
    <w:multiLevelType w:val="hybridMultilevel"/>
    <w:tmpl w:val="039491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CD0E6B"/>
    <w:multiLevelType w:val="hybridMultilevel"/>
    <w:tmpl w:val="5BCAC61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86312FC"/>
    <w:multiLevelType w:val="hybridMultilevel"/>
    <w:tmpl w:val="1D942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75096C"/>
    <w:multiLevelType w:val="hybridMultilevel"/>
    <w:tmpl w:val="289EB05A"/>
    <w:lvl w:ilvl="0" w:tplc="9A0C570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2743F4A"/>
    <w:multiLevelType w:val="hybridMultilevel"/>
    <w:tmpl w:val="7C5C79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51680C"/>
    <w:multiLevelType w:val="hybridMultilevel"/>
    <w:tmpl w:val="A608FF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2E06F8"/>
    <w:multiLevelType w:val="hybridMultilevel"/>
    <w:tmpl w:val="D8E088E8"/>
    <w:lvl w:ilvl="0" w:tplc="43AA5C1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B545053"/>
    <w:multiLevelType w:val="hybridMultilevel"/>
    <w:tmpl w:val="B330BE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4DC6B0E"/>
    <w:multiLevelType w:val="hybridMultilevel"/>
    <w:tmpl w:val="17D6D6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DE04A31"/>
    <w:multiLevelType w:val="hybridMultilevel"/>
    <w:tmpl w:val="0948638C"/>
    <w:lvl w:ilvl="0" w:tplc="C3B0F40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1D3348"/>
    <w:multiLevelType w:val="hybridMultilevel"/>
    <w:tmpl w:val="22789932"/>
    <w:lvl w:ilvl="0" w:tplc="BBD0C3C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F452B45"/>
    <w:multiLevelType w:val="hybridMultilevel"/>
    <w:tmpl w:val="73528F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420650D"/>
    <w:multiLevelType w:val="hybridMultilevel"/>
    <w:tmpl w:val="7C5C79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D7F6A37"/>
    <w:multiLevelType w:val="hybridMultilevel"/>
    <w:tmpl w:val="0F187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4712D9"/>
    <w:multiLevelType w:val="hybridMultilevel"/>
    <w:tmpl w:val="F20EC8D2"/>
    <w:lvl w:ilvl="0" w:tplc="C3B0F40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5061B9"/>
    <w:multiLevelType w:val="hybridMultilevel"/>
    <w:tmpl w:val="57548F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18D021E"/>
    <w:multiLevelType w:val="hybridMultilevel"/>
    <w:tmpl w:val="D1A06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DF02F3"/>
    <w:multiLevelType w:val="hybridMultilevel"/>
    <w:tmpl w:val="18FCCD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F13FF5"/>
    <w:multiLevelType w:val="hybridMultilevel"/>
    <w:tmpl w:val="55146BE4"/>
    <w:lvl w:ilvl="0" w:tplc="D7D479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5"/>
  </w:num>
  <w:num w:numId="2">
    <w:abstractNumId w:val="2"/>
  </w:num>
  <w:num w:numId="3">
    <w:abstractNumId w:val="0"/>
  </w:num>
  <w:num w:numId="4">
    <w:abstractNumId w:val="10"/>
  </w:num>
  <w:num w:numId="5">
    <w:abstractNumId w:val="6"/>
  </w:num>
  <w:num w:numId="6">
    <w:abstractNumId w:val="8"/>
  </w:num>
  <w:num w:numId="7">
    <w:abstractNumId w:val="5"/>
  </w:num>
  <w:num w:numId="8">
    <w:abstractNumId w:val="16"/>
  </w:num>
  <w:num w:numId="9">
    <w:abstractNumId w:val="4"/>
  </w:num>
  <w:num w:numId="10">
    <w:abstractNumId w:val="7"/>
  </w:num>
  <w:num w:numId="11">
    <w:abstractNumId w:val="4"/>
  </w:num>
  <w:num w:numId="12">
    <w:abstractNumId w:val="19"/>
  </w:num>
  <w:num w:numId="13">
    <w:abstractNumId w:val="3"/>
  </w:num>
  <w:num w:numId="14">
    <w:abstractNumId w:val="17"/>
  </w:num>
  <w:num w:numId="15">
    <w:abstractNumId w:val="21"/>
  </w:num>
  <w:num w:numId="16">
    <w:abstractNumId w:val="20"/>
  </w:num>
  <w:num w:numId="17">
    <w:abstractNumId w:val="11"/>
  </w:num>
  <w:num w:numId="18">
    <w:abstractNumId w:val="15"/>
  </w:num>
  <w:num w:numId="19">
    <w:abstractNumId w:val="26"/>
  </w:num>
  <w:num w:numId="20">
    <w:abstractNumId w:val="27"/>
  </w:num>
  <w:num w:numId="21">
    <w:abstractNumId w:val="12"/>
  </w:num>
  <w:num w:numId="22">
    <w:abstractNumId w:val="24"/>
  </w:num>
  <w:num w:numId="23">
    <w:abstractNumId w:val="13"/>
  </w:num>
  <w:num w:numId="24">
    <w:abstractNumId w:val="22"/>
  </w:num>
  <w:num w:numId="25">
    <w:abstractNumId w:val="14"/>
  </w:num>
  <w:num w:numId="26">
    <w:abstractNumId w:val="23"/>
  </w:num>
  <w:num w:numId="27">
    <w:abstractNumId w:val="28"/>
  </w:num>
  <w:num w:numId="28">
    <w:abstractNumId w:val="18"/>
  </w:num>
  <w:num w:numId="29">
    <w:abstractNumId w:val="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FE"/>
    <w:rsid w:val="00001ECC"/>
    <w:rsid w:val="00015E00"/>
    <w:rsid w:val="00041D30"/>
    <w:rsid w:val="00065ACC"/>
    <w:rsid w:val="00072558"/>
    <w:rsid w:val="00072D70"/>
    <w:rsid w:val="000763AC"/>
    <w:rsid w:val="0008249E"/>
    <w:rsid w:val="000858B2"/>
    <w:rsid w:val="00094988"/>
    <w:rsid w:val="000B1335"/>
    <w:rsid w:val="000B4AF5"/>
    <w:rsid w:val="000B7619"/>
    <w:rsid w:val="000C20B1"/>
    <w:rsid w:val="000C217E"/>
    <w:rsid w:val="000F6FA1"/>
    <w:rsid w:val="0010136D"/>
    <w:rsid w:val="00103EC3"/>
    <w:rsid w:val="00147A15"/>
    <w:rsid w:val="00150D3E"/>
    <w:rsid w:val="00192391"/>
    <w:rsid w:val="00195CCE"/>
    <w:rsid w:val="001A4ED2"/>
    <w:rsid w:val="001A60D7"/>
    <w:rsid w:val="001D4165"/>
    <w:rsid w:val="001E586B"/>
    <w:rsid w:val="001F6CEC"/>
    <w:rsid w:val="002002EF"/>
    <w:rsid w:val="00203B40"/>
    <w:rsid w:val="00225A9C"/>
    <w:rsid w:val="00227AA6"/>
    <w:rsid w:val="00231553"/>
    <w:rsid w:val="00232B39"/>
    <w:rsid w:val="00235A98"/>
    <w:rsid w:val="002467E4"/>
    <w:rsid w:val="00246BA3"/>
    <w:rsid w:val="00250D7D"/>
    <w:rsid w:val="002513DA"/>
    <w:rsid w:val="00254412"/>
    <w:rsid w:val="00262725"/>
    <w:rsid w:val="00294C66"/>
    <w:rsid w:val="002B4072"/>
    <w:rsid w:val="002B48D5"/>
    <w:rsid w:val="002E384D"/>
    <w:rsid w:val="002E7EB0"/>
    <w:rsid w:val="003160E7"/>
    <w:rsid w:val="003726D8"/>
    <w:rsid w:val="0037468B"/>
    <w:rsid w:val="003778F5"/>
    <w:rsid w:val="00381484"/>
    <w:rsid w:val="0039009B"/>
    <w:rsid w:val="003904A0"/>
    <w:rsid w:val="00392463"/>
    <w:rsid w:val="00396726"/>
    <w:rsid w:val="00397CA9"/>
    <w:rsid w:val="003A3B5A"/>
    <w:rsid w:val="003A7EDE"/>
    <w:rsid w:val="003C5EFC"/>
    <w:rsid w:val="003F6F96"/>
    <w:rsid w:val="00403490"/>
    <w:rsid w:val="00412F39"/>
    <w:rsid w:val="00420F11"/>
    <w:rsid w:val="00422735"/>
    <w:rsid w:val="00423F82"/>
    <w:rsid w:val="00427BDD"/>
    <w:rsid w:val="00435E28"/>
    <w:rsid w:val="00456F49"/>
    <w:rsid w:val="00470DFE"/>
    <w:rsid w:val="004913CC"/>
    <w:rsid w:val="00491B42"/>
    <w:rsid w:val="004B0B75"/>
    <w:rsid w:val="004C0403"/>
    <w:rsid w:val="004E5BC2"/>
    <w:rsid w:val="0050196A"/>
    <w:rsid w:val="00501F41"/>
    <w:rsid w:val="00502F86"/>
    <w:rsid w:val="00557546"/>
    <w:rsid w:val="00570B62"/>
    <w:rsid w:val="0057634A"/>
    <w:rsid w:val="005A34A0"/>
    <w:rsid w:val="005A52A4"/>
    <w:rsid w:val="005B2B3F"/>
    <w:rsid w:val="005C5DAC"/>
    <w:rsid w:val="005C7816"/>
    <w:rsid w:val="005D229F"/>
    <w:rsid w:val="005E04F0"/>
    <w:rsid w:val="005E4383"/>
    <w:rsid w:val="00613A91"/>
    <w:rsid w:val="00626BC1"/>
    <w:rsid w:val="006306BD"/>
    <w:rsid w:val="00645EB4"/>
    <w:rsid w:val="006613CD"/>
    <w:rsid w:val="006675D0"/>
    <w:rsid w:val="00667BDF"/>
    <w:rsid w:val="00673350"/>
    <w:rsid w:val="0068276A"/>
    <w:rsid w:val="006B4055"/>
    <w:rsid w:val="006D5F30"/>
    <w:rsid w:val="006E7A60"/>
    <w:rsid w:val="006F0892"/>
    <w:rsid w:val="007107AA"/>
    <w:rsid w:val="00723786"/>
    <w:rsid w:val="007275DA"/>
    <w:rsid w:val="00761AD2"/>
    <w:rsid w:val="00771307"/>
    <w:rsid w:val="00771951"/>
    <w:rsid w:val="00776E43"/>
    <w:rsid w:val="00786E44"/>
    <w:rsid w:val="007A1092"/>
    <w:rsid w:val="007C1AE0"/>
    <w:rsid w:val="007D6606"/>
    <w:rsid w:val="007D6A70"/>
    <w:rsid w:val="00800758"/>
    <w:rsid w:val="00812FA3"/>
    <w:rsid w:val="008241E0"/>
    <w:rsid w:val="008416B6"/>
    <w:rsid w:val="008574B3"/>
    <w:rsid w:val="008641DD"/>
    <w:rsid w:val="00864C5E"/>
    <w:rsid w:val="00876A6E"/>
    <w:rsid w:val="00876B81"/>
    <w:rsid w:val="00883ACA"/>
    <w:rsid w:val="00883EBD"/>
    <w:rsid w:val="008947CF"/>
    <w:rsid w:val="00894AFE"/>
    <w:rsid w:val="0089561F"/>
    <w:rsid w:val="008E021E"/>
    <w:rsid w:val="008E09B1"/>
    <w:rsid w:val="008E4F60"/>
    <w:rsid w:val="008E788B"/>
    <w:rsid w:val="008F2D2B"/>
    <w:rsid w:val="008F4EC3"/>
    <w:rsid w:val="008F5524"/>
    <w:rsid w:val="0090583A"/>
    <w:rsid w:val="0091631C"/>
    <w:rsid w:val="00933026"/>
    <w:rsid w:val="0094207A"/>
    <w:rsid w:val="0094251E"/>
    <w:rsid w:val="00952003"/>
    <w:rsid w:val="009555B8"/>
    <w:rsid w:val="009701FA"/>
    <w:rsid w:val="009748F6"/>
    <w:rsid w:val="00976DC6"/>
    <w:rsid w:val="00991DFE"/>
    <w:rsid w:val="009C5BD8"/>
    <w:rsid w:val="009F4BBF"/>
    <w:rsid w:val="009F7096"/>
    <w:rsid w:val="00A02351"/>
    <w:rsid w:val="00A02A5F"/>
    <w:rsid w:val="00A04CE9"/>
    <w:rsid w:val="00A06402"/>
    <w:rsid w:val="00A15A34"/>
    <w:rsid w:val="00A22AA1"/>
    <w:rsid w:val="00A40814"/>
    <w:rsid w:val="00A50D9E"/>
    <w:rsid w:val="00A542CB"/>
    <w:rsid w:val="00A54D0E"/>
    <w:rsid w:val="00A66A5A"/>
    <w:rsid w:val="00A74D5A"/>
    <w:rsid w:val="00A81C58"/>
    <w:rsid w:val="00A87447"/>
    <w:rsid w:val="00A9705B"/>
    <w:rsid w:val="00AB0099"/>
    <w:rsid w:val="00AB2C1D"/>
    <w:rsid w:val="00AB75A2"/>
    <w:rsid w:val="00AD1666"/>
    <w:rsid w:val="00AD35CA"/>
    <w:rsid w:val="00AE2A6C"/>
    <w:rsid w:val="00AE3604"/>
    <w:rsid w:val="00AE7DFD"/>
    <w:rsid w:val="00B14B51"/>
    <w:rsid w:val="00B16480"/>
    <w:rsid w:val="00B1692D"/>
    <w:rsid w:val="00B4648B"/>
    <w:rsid w:val="00B540ED"/>
    <w:rsid w:val="00B559F2"/>
    <w:rsid w:val="00B70AE3"/>
    <w:rsid w:val="00B93651"/>
    <w:rsid w:val="00B9696A"/>
    <w:rsid w:val="00B97DE6"/>
    <w:rsid w:val="00BA35E9"/>
    <w:rsid w:val="00BA7E9C"/>
    <w:rsid w:val="00BC5E52"/>
    <w:rsid w:val="00BD56F9"/>
    <w:rsid w:val="00BE6B5A"/>
    <w:rsid w:val="00BF114A"/>
    <w:rsid w:val="00C05A5A"/>
    <w:rsid w:val="00C361B5"/>
    <w:rsid w:val="00C37143"/>
    <w:rsid w:val="00C82922"/>
    <w:rsid w:val="00CA2B3A"/>
    <w:rsid w:val="00CA4806"/>
    <w:rsid w:val="00CB211A"/>
    <w:rsid w:val="00CB2593"/>
    <w:rsid w:val="00CD465B"/>
    <w:rsid w:val="00CF2866"/>
    <w:rsid w:val="00CF67C2"/>
    <w:rsid w:val="00D03B77"/>
    <w:rsid w:val="00D170E6"/>
    <w:rsid w:val="00D24E79"/>
    <w:rsid w:val="00D41A30"/>
    <w:rsid w:val="00D55522"/>
    <w:rsid w:val="00D55B8F"/>
    <w:rsid w:val="00D648F7"/>
    <w:rsid w:val="00D92F63"/>
    <w:rsid w:val="00D96A56"/>
    <w:rsid w:val="00DA004A"/>
    <w:rsid w:val="00DA43BD"/>
    <w:rsid w:val="00DA740E"/>
    <w:rsid w:val="00DB19F6"/>
    <w:rsid w:val="00DC7303"/>
    <w:rsid w:val="00DE7D94"/>
    <w:rsid w:val="00DF7852"/>
    <w:rsid w:val="00E1318C"/>
    <w:rsid w:val="00E1470B"/>
    <w:rsid w:val="00E2377C"/>
    <w:rsid w:val="00E3399D"/>
    <w:rsid w:val="00E34C27"/>
    <w:rsid w:val="00E417A5"/>
    <w:rsid w:val="00E41FA8"/>
    <w:rsid w:val="00E47DEC"/>
    <w:rsid w:val="00E52B92"/>
    <w:rsid w:val="00E5769B"/>
    <w:rsid w:val="00E62E94"/>
    <w:rsid w:val="00E73767"/>
    <w:rsid w:val="00E75D61"/>
    <w:rsid w:val="00EB046F"/>
    <w:rsid w:val="00EB47B1"/>
    <w:rsid w:val="00EC54A9"/>
    <w:rsid w:val="00EE25BA"/>
    <w:rsid w:val="00EE3D1D"/>
    <w:rsid w:val="00EE5707"/>
    <w:rsid w:val="00F02721"/>
    <w:rsid w:val="00F13697"/>
    <w:rsid w:val="00F213A7"/>
    <w:rsid w:val="00F22217"/>
    <w:rsid w:val="00F222AF"/>
    <w:rsid w:val="00F4247C"/>
    <w:rsid w:val="00F554B9"/>
    <w:rsid w:val="00F575D2"/>
    <w:rsid w:val="00F60458"/>
    <w:rsid w:val="00F630DE"/>
    <w:rsid w:val="00F8740C"/>
    <w:rsid w:val="00F87F61"/>
    <w:rsid w:val="00F91DEB"/>
    <w:rsid w:val="00FA1461"/>
    <w:rsid w:val="00FB001D"/>
    <w:rsid w:val="00FB18D0"/>
    <w:rsid w:val="00FB6B30"/>
    <w:rsid w:val="00FC1111"/>
    <w:rsid w:val="00FC3177"/>
    <w:rsid w:val="00FF5B17"/>
    <w:rsid w:val="00FF7D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335B2"/>
  <w15:chartTrackingRefBased/>
  <w15:docId w15:val="{A2D0F4A6-EB6A-41D4-8BE4-91F28A99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5E"/>
  </w:style>
  <w:style w:type="paragraph" w:styleId="Titre1">
    <w:name w:val="heading 1"/>
    <w:basedOn w:val="Normal"/>
    <w:next w:val="Normal"/>
    <w:link w:val="Titre1Car"/>
    <w:uiPriority w:val="9"/>
    <w:qFormat/>
    <w:rsid w:val="00864C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864C5E"/>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Titre3">
    <w:name w:val="heading 3"/>
    <w:basedOn w:val="Normal"/>
    <w:next w:val="Normal"/>
    <w:link w:val="Titre3Car"/>
    <w:uiPriority w:val="9"/>
    <w:semiHidden/>
    <w:unhideWhenUsed/>
    <w:qFormat/>
    <w:rsid w:val="00864C5E"/>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itre4">
    <w:name w:val="heading 4"/>
    <w:basedOn w:val="Normal"/>
    <w:next w:val="Normal"/>
    <w:link w:val="Titre4Car"/>
    <w:uiPriority w:val="9"/>
    <w:semiHidden/>
    <w:unhideWhenUsed/>
    <w:qFormat/>
    <w:rsid w:val="00864C5E"/>
    <w:pPr>
      <w:keepNext/>
      <w:keepLines/>
      <w:spacing w:before="40" w:after="0"/>
      <w:outlineLvl w:val="3"/>
    </w:pPr>
    <w:rPr>
      <w:i/>
      <w:iCs/>
    </w:rPr>
  </w:style>
  <w:style w:type="paragraph" w:styleId="Titre5">
    <w:name w:val="heading 5"/>
    <w:basedOn w:val="Normal"/>
    <w:next w:val="Normal"/>
    <w:link w:val="Titre5Car"/>
    <w:uiPriority w:val="9"/>
    <w:semiHidden/>
    <w:unhideWhenUsed/>
    <w:qFormat/>
    <w:rsid w:val="00864C5E"/>
    <w:pPr>
      <w:keepNext/>
      <w:keepLines/>
      <w:spacing w:before="40" w:after="0"/>
      <w:outlineLvl w:val="4"/>
    </w:pPr>
    <w:rPr>
      <w:color w:val="2F5496" w:themeColor="accent1" w:themeShade="BF"/>
    </w:rPr>
  </w:style>
  <w:style w:type="paragraph" w:styleId="Titre6">
    <w:name w:val="heading 6"/>
    <w:basedOn w:val="Normal"/>
    <w:next w:val="Normal"/>
    <w:link w:val="Titre6Car"/>
    <w:uiPriority w:val="9"/>
    <w:semiHidden/>
    <w:unhideWhenUsed/>
    <w:qFormat/>
    <w:rsid w:val="00864C5E"/>
    <w:pPr>
      <w:keepNext/>
      <w:keepLines/>
      <w:spacing w:before="40" w:after="0"/>
      <w:outlineLvl w:val="5"/>
    </w:pPr>
    <w:rPr>
      <w:color w:val="1F3864" w:themeColor="accent1" w:themeShade="80"/>
    </w:rPr>
  </w:style>
  <w:style w:type="paragraph" w:styleId="Titre7">
    <w:name w:val="heading 7"/>
    <w:basedOn w:val="Normal"/>
    <w:next w:val="Normal"/>
    <w:link w:val="Titre7Car"/>
    <w:uiPriority w:val="9"/>
    <w:semiHidden/>
    <w:unhideWhenUsed/>
    <w:qFormat/>
    <w:rsid w:val="00864C5E"/>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Titre8">
    <w:name w:val="heading 8"/>
    <w:basedOn w:val="Normal"/>
    <w:next w:val="Normal"/>
    <w:link w:val="Titre8Car"/>
    <w:uiPriority w:val="9"/>
    <w:semiHidden/>
    <w:unhideWhenUsed/>
    <w:qFormat/>
    <w:rsid w:val="00864C5E"/>
    <w:pPr>
      <w:keepNext/>
      <w:keepLines/>
      <w:spacing w:before="40" w:after="0"/>
      <w:outlineLvl w:val="7"/>
    </w:pPr>
    <w:rPr>
      <w:color w:val="262626" w:themeColor="text1" w:themeTint="D9"/>
      <w:sz w:val="21"/>
      <w:szCs w:val="21"/>
    </w:rPr>
  </w:style>
  <w:style w:type="paragraph" w:styleId="Titre9">
    <w:name w:val="heading 9"/>
    <w:basedOn w:val="Normal"/>
    <w:next w:val="Normal"/>
    <w:link w:val="Titre9Car"/>
    <w:uiPriority w:val="9"/>
    <w:semiHidden/>
    <w:unhideWhenUsed/>
    <w:qFormat/>
    <w:rsid w:val="00864C5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AFE"/>
    <w:pPr>
      <w:tabs>
        <w:tab w:val="center" w:pos="4536"/>
        <w:tab w:val="right" w:pos="9072"/>
      </w:tabs>
      <w:spacing w:after="0" w:line="240" w:lineRule="auto"/>
    </w:pPr>
  </w:style>
  <w:style w:type="character" w:customStyle="1" w:styleId="En-tteCar">
    <w:name w:val="En-tête Car"/>
    <w:basedOn w:val="Policepardfaut"/>
    <w:link w:val="En-tte"/>
    <w:uiPriority w:val="99"/>
    <w:rsid w:val="00894AFE"/>
  </w:style>
  <w:style w:type="paragraph" w:styleId="Pieddepage">
    <w:name w:val="footer"/>
    <w:basedOn w:val="Normal"/>
    <w:link w:val="PieddepageCar"/>
    <w:uiPriority w:val="99"/>
    <w:unhideWhenUsed/>
    <w:rsid w:val="00894A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4AFE"/>
  </w:style>
  <w:style w:type="character" w:customStyle="1" w:styleId="Titre1Car">
    <w:name w:val="Titre 1 Car"/>
    <w:basedOn w:val="Policepardfaut"/>
    <w:link w:val="Titre1"/>
    <w:uiPriority w:val="9"/>
    <w:rsid w:val="00864C5E"/>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864C5E"/>
    <w:pPr>
      <w:outlineLvl w:val="9"/>
    </w:pPr>
  </w:style>
  <w:style w:type="paragraph" w:styleId="Paragraphedeliste">
    <w:name w:val="List Paragraph"/>
    <w:basedOn w:val="Normal"/>
    <w:uiPriority w:val="34"/>
    <w:qFormat/>
    <w:rsid w:val="00B70AE3"/>
    <w:pPr>
      <w:ind w:left="720"/>
      <w:contextualSpacing/>
    </w:pPr>
  </w:style>
  <w:style w:type="character" w:styleId="Lienhypertexte">
    <w:name w:val="Hyperlink"/>
    <w:uiPriority w:val="99"/>
    <w:unhideWhenUsed/>
    <w:rsid w:val="00B70AE3"/>
    <w:rPr>
      <w:color w:val="0000FF"/>
      <w:u w:val="single"/>
    </w:rPr>
  </w:style>
  <w:style w:type="paragraph" w:customStyle="1" w:styleId="Default">
    <w:name w:val="Default"/>
    <w:rsid w:val="00B70AE3"/>
    <w:pPr>
      <w:autoSpaceDE w:val="0"/>
      <w:autoSpaceDN w:val="0"/>
      <w:adjustRightInd w:val="0"/>
      <w:spacing w:after="0" w:line="240" w:lineRule="auto"/>
    </w:pPr>
    <w:rPr>
      <w:rFonts w:ascii="Trebuchet MS" w:eastAsia="Times New Roman" w:hAnsi="Trebuchet MS" w:cs="Trebuchet MS"/>
      <w:color w:val="000000"/>
      <w:sz w:val="24"/>
      <w:szCs w:val="24"/>
      <w:lang w:eastAsia="fr-FR"/>
    </w:rPr>
  </w:style>
  <w:style w:type="character" w:styleId="Mentionnonrsolue">
    <w:name w:val="Unresolved Mention"/>
    <w:basedOn w:val="Policepardfaut"/>
    <w:uiPriority w:val="99"/>
    <w:semiHidden/>
    <w:unhideWhenUsed/>
    <w:rsid w:val="00B97DE6"/>
    <w:rPr>
      <w:color w:val="605E5C"/>
      <w:shd w:val="clear" w:color="auto" w:fill="E1DFDD"/>
    </w:rPr>
  </w:style>
  <w:style w:type="table" w:styleId="Grilledutableau">
    <w:name w:val="Table Grid"/>
    <w:basedOn w:val="TableauNormal"/>
    <w:uiPriority w:val="39"/>
    <w:rsid w:val="0049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word">
    <w:name w:val="scayt-misspell-word"/>
    <w:basedOn w:val="Policepardfaut"/>
    <w:rsid w:val="00150D3E"/>
  </w:style>
  <w:style w:type="paragraph" w:styleId="TM2">
    <w:name w:val="toc 2"/>
    <w:basedOn w:val="Normal"/>
    <w:next w:val="Normal"/>
    <w:autoRedefine/>
    <w:uiPriority w:val="39"/>
    <w:unhideWhenUsed/>
    <w:rsid w:val="007107AA"/>
    <w:pPr>
      <w:tabs>
        <w:tab w:val="left" w:pos="660"/>
        <w:tab w:val="right" w:leader="dot" w:pos="9072"/>
      </w:tabs>
      <w:spacing w:after="100"/>
      <w:ind w:left="220"/>
    </w:pPr>
    <w:rPr>
      <w:rFonts w:cs="Times New Roman"/>
      <w:lang w:eastAsia="fr-FR"/>
    </w:rPr>
  </w:style>
  <w:style w:type="paragraph" w:styleId="TM1">
    <w:name w:val="toc 1"/>
    <w:basedOn w:val="Normal"/>
    <w:next w:val="Normal"/>
    <w:autoRedefine/>
    <w:uiPriority w:val="39"/>
    <w:unhideWhenUsed/>
    <w:rsid w:val="007107AA"/>
    <w:pPr>
      <w:tabs>
        <w:tab w:val="left" w:pos="440"/>
        <w:tab w:val="right" w:leader="dot" w:pos="9214"/>
      </w:tabs>
      <w:spacing w:after="100"/>
    </w:pPr>
    <w:rPr>
      <w:rFonts w:ascii="Open Sans" w:hAnsi="Open Sans" w:cs="Open Sans"/>
      <w:b/>
      <w:bCs/>
      <w:noProof/>
      <w:sz w:val="20"/>
      <w:szCs w:val="20"/>
      <w:lang w:eastAsia="fr-FR"/>
    </w:rPr>
  </w:style>
  <w:style w:type="paragraph" w:styleId="TM3">
    <w:name w:val="toc 3"/>
    <w:basedOn w:val="Normal"/>
    <w:next w:val="Normal"/>
    <w:autoRedefine/>
    <w:uiPriority w:val="39"/>
    <w:unhideWhenUsed/>
    <w:rsid w:val="00C05A5A"/>
    <w:pPr>
      <w:spacing w:after="100"/>
      <w:ind w:left="440"/>
    </w:pPr>
    <w:rPr>
      <w:rFonts w:cs="Times New Roman"/>
      <w:lang w:eastAsia="fr-FR"/>
    </w:rPr>
  </w:style>
  <w:style w:type="character" w:customStyle="1" w:styleId="Titre2Car">
    <w:name w:val="Titre 2 Car"/>
    <w:basedOn w:val="Policepardfaut"/>
    <w:link w:val="Titre2"/>
    <w:uiPriority w:val="9"/>
    <w:semiHidden/>
    <w:rsid w:val="00864C5E"/>
    <w:rPr>
      <w:rFonts w:asciiTheme="majorHAnsi" w:eastAsiaTheme="majorEastAsia" w:hAnsiTheme="majorHAnsi" w:cstheme="majorBidi"/>
      <w:color w:val="2F5496" w:themeColor="accent1" w:themeShade="BF"/>
      <w:sz w:val="28"/>
      <w:szCs w:val="28"/>
    </w:rPr>
  </w:style>
  <w:style w:type="character" w:customStyle="1" w:styleId="Titre3Car">
    <w:name w:val="Titre 3 Car"/>
    <w:basedOn w:val="Policepardfaut"/>
    <w:link w:val="Titre3"/>
    <w:uiPriority w:val="9"/>
    <w:semiHidden/>
    <w:rsid w:val="00864C5E"/>
    <w:rPr>
      <w:rFonts w:asciiTheme="majorHAnsi" w:eastAsiaTheme="majorEastAsia" w:hAnsiTheme="majorHAnsi" w:cstheme="majorBidi"/>
      <w:color w:val="1F3864" w:themeColor="accent1" w:themeShade="80"/>
      <w:sz w:val="24"/>
      <w:szCs w:val="24"/>
    </w:rPr>
  </w:style>
  <w:style w:type="character" w:customStyle="1" w:styleId="Titre4Car">
    <w:name w:val="Titre 4 Car"/>
    <w:basedOn w:val="Policepardfaut"/>
    <w:link w:val="Titre4"/>
    <w:uiPriority w:val="9"/>
    <w:semiHidden/>
    <w:rsid w:val="00864C5E"/>
    <w:rPr>
      <w:i/>
      <w:iCs/>
    </w:rPr>
  </w:style>
  <w:style w:type="character" w:customStyle="1" w:styleId="Titre5Car">
    <w:name w:val="Titre 5 Car"/>
    <w:basedOn w:val="Policepardfaut"/>
    <w:link w:val="Titre5"/>
    <w:uiPriority w:val="9"/>
    <w:semiHidden/>
    <w:rsid w:val="00864C5E"/>
    <w:rPr>
      <w:color w:val="2F5496" w:themeColor="accent1" w:themeShade="BF"/>
    </w:rPr>
  </w:style>
  <w:style w:type="character" w:customStyle="1" w:styleId="Titre6Car">
    <w:name w:val="Titre 6 Car"/>
    <w:basedOn w:val="Policepardfaut"/>
    <w:link w:val="Titre6"/>
    <w:uiPriority w:val="9"/>
    <w:semiHidden/>
    <w:rsid w:val="00864C5E"/>
    <w:rPr>
      <w:color w:val="1F3864" w:themeColor="accent1" w:themeShade="80"/>
    </w:rPr>
  </w:style>
  <w:style w:type="character" w:customStyle="1" w:styleId="Titre7Car">
    <w:name w:val="Titre 7 Car"/>
    <w:basedOn w:val="Policepardfaut"/>
    <w:link w:val="Titre7"/>
    <w:uiPriority w:val="9"/>
    <w:semiHidden/>
    <w:rsid w:val="00864C5E"/>
    <w:rPr>
      <w:rFonts w:asciiTheme="majorHAnsi" w:eastAsiaTheme="majorEastAsia" w:hAnsiTheme="majorHAnsi" w:cstheme="majorBidi"/>
      <w:i/>
      <w:iCs/>
      <w:color w:val="1F3864" w:themeColor="accent1" w:themeShade="80"/>
    </w:rPr>
  </w:style>
  <w:style w:type="character" w:customStyle="1" w:styleId="Titre8Car">
    <w:name w:val="Titre 8 Car"/>
    <w:basedOn w:val="Policepardfaut"/>
    <w:link w:val="Titre8"/>
    <w:uiPriority w:val="9"/>
    <w:semiHidden/>
    <w:rsid w:val="00864C5E"/>
    <w:rPr>
      <w:color w:val="262626" w:themeColor="text1" w:themeTint="D9"/>
      <w:sz w:val="21"/>
      <w:szCs w:val="21"/>
    </w:rPr>
  </w:style>
  <w:style w:type="character" w:customStyle="1" w:styleId="Titre9Car">
    <w:name w:val="Titre 9 Car"/>
    <w:basedOn w:val="Policepardfaut"/>
    <w:link w:val="Titre9"/>
    <w:uiPriority w:val="9"/>
    <w:semiHidden/>
    <w:rsid w:val="00864C5E"/>
    <w:rPr>
      <w:rFonts w:asciiTheme="majorHAnsi" w:eastAsiaTheme="majorEastAsia" w:hAnsiTheme="majorHAnsi" w:cstheme="majorBidi"/>
      <w:i/>
      <w:iCs/>
      <w:color w:val="262626" w:themeColor="text1" w:themeTint="D9"/>
      <w:sz w:val="21"/>
      <w:szCs w:val="21"/>
    </w:rPr>
  </w:style>
  <w:style w:type="paragraph" w:styleId="Lgende">
    <w:name w:val="caption"/>
    <w:basedOn w:val="Normal"/>
    <w:next w:val="Normal"/>
    <w:uiPriority w:val="35"/>
    <w:semiHidden/>
    <w:unhideWhenUsed/>
    <w:qFormat/>
    <w:rsid w:val="00864C5E"/>
    <w:pPr>
      <w:spacing w:after="200" w:line="240" w:lineRule="auto"/>
    </w:pPr>
    <w:rPr>
      <w:i/>
      <w:iCs/>
      <w:color w:val="44546A" w:themeColor="text2"/>
      <w:sz w:val="18"/>
      <w:szCs w:val="18"/>
    </w:rPr>
  </w:style>
  <w:style w:type="paragraph" w:styleId="Titre">
    <w:name w:val="Title"/>
    <w:basedOn w:val="Normal"/>
    <w:next w:val="Normal"/>
    <w:link w:val="TitreCar"/>
    <w:uiPriority w:val="10"/>
    <w:qFormat/>
    <w:rsid w:val="00864C5E"/>
    <w:pPr>
      <w:spacing w:after="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sid w:val="00864C5E"/>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rsid w:val="00864C5E"/>
    <w:pPr>
      <w:numPr>
        <w:ilvl w:val="1"/>
      </w:numPr>
    </w:pPr>
    <w:rPr>
      <w:color w:val="5A5A5A" w:themeColor="text1" w:themeTint="A5"/>
      <w:spacing w:val="15"/>
    </w:rPr>
  </w:style>
  <w:style w:type="character" w:customStyle="1" w:styleId="Sous-titreCar">
    <w:name w:val="Sous-titre Car"/>
    <w:basedOn w:val="Policepardfaut"/>
    <w:link w:val="Sous-titre"/>
    <w:uiPriority w:val="11"/>
    <w:rsid w:val="00864C5E"/>
    <w:rPr>
      <w:color w:val="5A5A5A" w:themeColor="text1" w:themeTint="A5"/>
      <w:spacing w:val="15"/>
    </w:rPr>
  </w:style>
  <w:style w:type="character" w:styleId="lev">
    <w:name w:val="Strong"/>
    <w:basedOn w:val="Policepardfaut"/>
    <w:uiPriority w:val="22"/>
    <w:qFormat/>
    <w:rsid w:val="00864C5E"/>
    <w:rPr>
      <w:b/>
      <w:bCs/>
      <w:color w:val="auto"/>
    </w:rPr>
  </w:style>
  <w:style w:type="character" w:styleId="Accentuation">
    <w:name w:val="Emphasis"/>
    <w:basedOn w:val="Policepardfaut"/>
    <w:uiPriority w:val="20"/>
    <w:qFormat/>
    <w:rsid w:val="00864C5E"/>
    <w:rPr>
      <w:i/>
      <w:iCs/>
      <w:color w:val="auto"/>
    </w:rPr>
  </w:style>
  <w:style w:type="paragraph" w:styleId="Sansinterligne">
    <w:name w:val="No Spacing"/>
    <w:link w:val="SansinterligneCar"/>
    <w:uiPriority w:val="1"/>
    <w:qFormat/>
    <w:rsid w:val="00864C5E"/>
    <w:pPr>
      <w:spacing w:after="0" w:line="240" w:lineRule="auto"/>
    </w:pPr>
  </w:style>
  <w:style w:type="paragraph" w:styleId="Citation">
    <w:name w:val="Quote"/>
    <w:basedOn w:val="Normal"/>
    <w:next w:val="Normal"/>
    <w:link w:val="CitationCar"/>
    <w:uiPriority w:val="29"/>
    <w:qFormat/>
    <w:rsid w:val="00864C5E"/>
    <w:pPr>
      <w:spacing w:before="200"/>
      <w:ind w:left="864" w:right="864"/>
    </w:pPr>
    <w:rPr>
      <w:i/>
      <w:iCs/>
      <w:color w:val="404040" w:themeColor="text1" w:themeTint="BF"/>
    </w:rPr>
  </w:style>
  <w:style w:type="character" w:customStyle="1" w:styleId="CitationCar">
    <w:name w:val="Citation Car"/>
    <w:basedOn w:val="Policepardfaut"/>
    <w:link w:val="Citation"/>
    <w:uiPriority w:val="29"/>
    <w:rsid w:val="00864C5E"/>
    <w:rPr>
      <w:i/>
      <w:iCs/>
      <w:color w:val="404040" w:themeColor="text1" w:themeTint="BF"/>
    </w:rPr>
  </w:style>
  <w:style w:type="paragraph" w:styleId="Citationintense">
    <w:name w:val="Intense Quote"/>
    <w:basedOn w:val="Normal"/>
    <w:next w:val="Normal"/>
    <w:link w:val="CitationintenseCar"/>
    <w:uiPriority w:val="30"/>
    <w:qFormat/>
    <w:rsid w:val="00864C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864C5E"/>
    <w:rPr>
      <w:i/>
      <w:iCs/>
      <w:color w:val="4472C4" w:themeColor="accent1"/>
    </w:rPr>
  </w:style>
  <w:style w:type="character" w:styleId="Accentuationlgre">
    <w:name w:val="Subtle Emphasis"/>
    <w:basedOn w:val="Policepardfaut"/>
    <w:uiPriority w:val="19"/>
    <w:qFormat/>
    <w:rsid w:val="00864C5E"/>
    <w:rPr>
      <w:i/>
      <w:iCs/>
      <w:color w:val="404040" w:themeColor="text1" w:themeTint="BF"/>
    </w:rPr>
  </w:style>
  <w:style w:type="character" w:styleId="Accentuationintense">
    <w:name w:val="Intense Emphasis"/>
    <w:basedOn w:val="Policepardfaut"/>
    <w:uiPriority w:val="21"/>
    <w:qFormat/>
    <w:rsid w:val="00864C5E"/>
    <w:rPr>
      <w:i/>
      <w:iCs/>
      <w:color w:val="4472C4" w:themeColor="accent1"/>
    </w:rPr>
  </w:style>
  <w:style w:type="character" w:styleId="Rfrencelgre">
    <w:name w:val="Subtle Reference"/>
    <w:basedOn w:val="Policepardfaut"/>
    <w:uiPriority w:val="31"/>
    <w:qFormat/>
    <w:rsid w:val="00864C5E"/>
    <w:rPr>
      <w:smallCaps/>
      <w:color w:val="404040" w:themeColor="text1" w:themeTint="BF"/>
    </w:rPr>
  </w:style>
  <w:style w:type="character" w:styleId="Rfrenceintense">
    <w:name w:val="Intense Reference"/>
    <w:basedOn w:val="Policepardfaut"/>
    <w:uiPriority w:val="32"/>
    <w:qFormat/>
    <w:rsid w:val="00864C5E"/>
    <w:rPr>
      <w:b/>
      <w:bCs/>
      <w:smallCaps/>
      <w:color w:val="4472C4" w:themeColor="accent1"/>
      <w:spacing w:val="5"/>
    </w:rPr>
  </w:style>
  <w:style w:type="character" w:styleId="Titredulivre">
    <w:name w:val="Book Title"/>
    <w:basedOn w:val="Policepardfaut"/>
    <w:uiPriority w:val="33"/>
    <w:qFormat/>
    <w:rsid w:val="00864C5E"/>
    <w:rPr>
      <w:b/>
      <w:bCs/>
      <w:i/>
      <w:iCs/>
      <w:spacing w:val="5"/>
    </w:rPr>
  </w:style>
  <w:style w:type="character" w:customStyle="1" w:styleId="SansinterligneCar">
    <w:name w:val="Sans interligne Car"/>
    <w:basedOn w:val="Policepardfaut"/>
    <w:link w:val="Sansinterligne"/>
    <w:uiPriority w:val="1"/>
    <w:rsid w:val="005E04F0"/>
  </w:style>
  <w:style w:type="paragraph" w:styleId="Notedebasdepage">
    <w:name w:val="footnote text"/>
    <w:basedOn w:val="Normal"/>
    <w:link w:val="NotedebasdepageCar"/>
    <w:uiPriority w:val="99"/>
    <w:semiHidden/>
    <w:unhideWhenUsed/>
    <w:rsid w:val="0040349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90"/>
    <w:rPr>
      <w:sz w:val="20"/>
      <w:szCs w:val="20"/>
    </w:rPr>
  </w:style>
  <w:style w:type="character" w:styleId="Appelnotedebasdep">
    <w:name w:val="footnote reference"/>
    <w:basedOn w:val="Policepardfaut"/>
    <w:uiPriority w:val="99"/>
    <w:semiHidden/>
    <w:unhideWhenUsed/>
    <w:rsid w:val="00403490"/>
    <w:rPr>
      <w:vertAlign w:val="superscript"/>
    </w:rPr>
  </w:style>
  <w:style w:type="paragraph" w:styleId="Notedefin">
    <w:name w:val="endnote text"/>
    <w:basedOn w:val="Normal"/>
    <w:link w:val="NotedefinCar"/>
    <w:uiPriority w:val="99"/>
    <w:semiHidden/>
    <w:unhideWhenUsed/>
    <w:rsid w:val="00FB001D"/>
    <w:pPr>
      <w:spacing w:after="0" w:line="240" w:lineRule="auto"/>
    </w:pPr>
    <w:rPr>
      <w:sz w:val="20"/>
      <w:szCs w:val="20"/>
    </w:rPr>
  </w:style>
  <w:style w:type="character" w:customStyle="1" w:styleId="NotedefinCar">
    <w:name w:val="Note de fin Car"/>
    <w:basedOn w:val="Policepardfaut"/>
    <w:link w:val="Notedefin"/>
    <w:uiPriority w:val="99"/>
    <w:semiHidden/>
    <w:rsid w:val="00FB001D"/>
    <w:rPr>
      <w:sz w:val="20"/>
      <w:szCs w:val="20"/>
    </w:rPr>
  </w:style>
  <w:style w:type="character" w:styleId="Appeldenotedefin">
    <w:name w:val="endnote reference"/>
    <w:basedOn w:val="Policepardfaut"/>
    <w:uiPriority w:val="99"/>
    <w:semiHidden/>
    <w:unhideWhenUsed/>
    <w:rsid w:val="00FB001D"/>
    <w:rPr>
      <w:vertAlign w:val="superscript"/>
    </w:rPr>
  </w:style>
  <w:style w:type="character" w:styleId="Marquedecommentaire">
    <w:name w:val="annotation reference"/>
    <w:basedOn w:val="Policepardfaut"/>
    <w:uiPriority w:val="99"/>
    <w:semiHidden/>
    <w:unhideWhenUsed/>
    <w:rsid w:val="00F8740C"/>
    <w:rPr>
      <w:sz w:val="16"/>
      <w:szCs w:val="16"/>
    </w:rPr>
  </w:style>
  <w:style w:type="paragraph" w:styleId="Commentaire">
    <w:name w:val="annotation text"/>
    <w:basedOn w:val="Normal"/>
    <w:link w:val="CommentaireCar"/>
    <w:uiPriority w:val="99"/>
    <w:semiHidden/>
    <w:unhideWhenUsed/>
    <w:rsid w:val="00F8740C"/>
    <w:pPr>
      <w:spacing w:line="240" w:lineRule="auto"/>
    </w:pPr>
    <w:rPr>
      <w:sz w:val="20"/>
      <w:szCs w:val="20"/>
    </w:rPr>
  </w:style>
  <w:style w:type="character" w:customStyle="1" w:styleId="CommentaireCar">
    <w:name w:val="Commentaire Car"/>
    <w:basedOn w:val="Policepardfaut"/>
    <w:link w:val="Commentaire"/>
    <w:uiPriority w:val="99"/>
    <w:semiHidden/>
    <w:rsid w:val="00F8740C"/>
    <w:rPr>
      <w:sz w:val="20"/>
      <w:szCs w:val="20"/>
    </w:rPr>
  </w:style>
  <w:style w:type="paragraph" w:styleId="Objetducommentaire">
    <w:name w:val="annotation subject"/>
    <w:basedOn w:val="Commentaire"/>
    <w:next w:val="Commentaire"/>
    <w:link w:val="ObjetducommentaireCar"/>
    <w:uiPriority w:val="99"/>
    <w:semiHidden/>
    <w:unhideWhenUsed/>
    <w:rsid w:val="00F8740C"/>
    <w:rPr>
      <w:b/>
      <w:bCs/>
    </w:rPr>
  </w:style>
  <w:style w:type="character" w:customStyle="1" w:styleId="ObjetducommentaireCar">
    <w:name w:val="Objet du commentaire Car"/>
    <w:basedOn w:val="CommentaireCar"/>
    <w:link w:val="Objetducommentaire"/>
    <w:uiPriority w:val="99"/>
    <w:semiHidden/>
    <w:rsid w:val="00F874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618">
      <w:bodyDiv w:val="1"/>
      <w:marLeft w:val="0"/>
      <w:marRight w:val="0"/>
      <w:marTop w:val="0"/>
      <w:marBottom w:val="0"/>
      <w:divBdr>
        <w:top w:val="none" w:sz="0" w:space="0" w:color="auto"/>
        <w:left w:val="none" w:sz="0" w:space="0" w:color="auto"/>
        <w:bottom w:val="none" w:sz="0" w:space="0" w:color="auto"/>
        <w:right w:val="none" w:sz="0" w:space="0" w:color="auto"/>
      </w:divBdr>
    </w:div>
    <w:div w:id="25327389">
      <w:bodyDiv w:val="1"/>
      <w:marLeft w:val="0"/>
      <w:marRight w:val="0"/>
      <w:marTop w:val="0"/>
      <w:marBottom w:val="0"/>
      <w:divBdr>
        <w:top w:val="none" w:sz="0" w:space="0" w:color="auto"/>
        <w:left w:val="none" w:sz="0" w:space="0" w:color="auto"/>
        <w:bottom w:val="none" w:sz="0" w:space="0" w:color="auto"/>
        <w:right w:val="none" w:sz="0" w:space="0" w:color="auto"/>
      </w:divBdr>
    </w:div>
    <w:div w:id="59403971">
      <w:bodyDiv w:val="1"/>
      <w:marLeft w:val="0"/>
      <w:marRight w:val="0"/>
      <w:marTop w:val="0"/>
      <w:marBottom w:val="0"/>
      <w:divBdr>
        <w:top w:val="none" w:sz="0" w:space="0" w:color="auto"/>
        <w:left w:val="none" w:sz="0" w:space="0" w:color="auto"/>
        <w:bottom w:val="none" w:sz="0" w:space="0" w:color="auto"/>
        <w:right w:val="none" w:sz="0" w:space="0" w:color="auto"/>
      </w:divBdr>
    </w:div>
    <w:div w:id="101458315">
      <w:bodyDiv w:val="1"/>
      <w:marLeft w:val="0"/>
      <w:marRight w:val="0"/>
      <w:marTop w:val="0"/>
      <w:marBottom w:val="0"/>
      <w:divBdr>
        <w:top w:val="none" w:sz="0" w:space="0" w:color="auto"/>
        <w:left w:val="none" w:sz="0" w:space="0" w:color="auto"/>
        <w:bottom w:val="none" w:sz="0" w:space="0" w:color="auto"/>
        <w:right w:val="none" w:sz="0" w:space="0" w:color="auto"/>
      </w:divBdr>
    </w:div>
    <w:div w:id="297537088">
      <w:bodyDiv w:val="1"/>
      <w:marLeft w:val="0"/>
      <w:marRight w:val="0"/>
      <w:marTop w:val="0"/>
      <w:marBottom w:val="0"/>
      <w:divBdr>
        <w:top w:val="none" w:sz="0" w:space="0" w:color="auto"/>
        <w:left w:val="none" w:sz="0" w:space="0" w:color="auto"/>
        <w:bottom w:val="none" w:sz="0" w:space="0" w:color="auto"/>
        <w:right w:val="none" w:sz="0" w:space="0" w:color="auto"/>
      </w:divBdr>
      <w:divsChild>
        <w:div w:id="1080056508">
          <w:marLeft w:val="720"/>
          <w:marRight w:val="0"/>
          <w:marTop w:val="200"/>
          <w:marBottom w:val="0"/>
          <w:divBdr>
            <w:top w:val="none" w:sz="0" w:space="0" w:color="auto"/>
            <w:left w:val="none" w:sz="0" w:space="0" w:color="auto"/>
            <w:bottom w:val="none" w:sz="0" w:space="0" w:color="auto"/>
            <w:right w:val="none" w:sz="0" w:space="0" w:color="auto"/>
          </w:divBdr>
        </w:div>
      </w:divsChild>
    </w:div>
    <w:div w:id="401566492">
      <w:bodyDiv w:val="1"/>
      <w:marLeft w:val="0"/>
      <w:marRight w:val="0"/>
      <w:marTop w:val="0"/>
      <w:marBottom w:val="0"/>
      <w:divBdr>
        <w:top w:val="none" w:sz="0" w:space="0" w:color="auto"/>
        <w:left w:val="none" w:sz="0" w:space="0" w:color="auto"/>
        <w:bottom w:val="none" w:sz="0" w:space="0" w:color="auto"/>
        <w:right w:val="none" w:sz="0" w:space="0" w:color="auto"/>
      </w:divBdr>
    </w:div>
    <w:div w:id="425343915">
      <w:bodyDiv w:val="1"/>
      <w:marLeft w:val="0"/>
      <w:marRight w:val="0"/>
      <w:marTop w:val="0"/>
      <w:marBottom w:val="0"/>
      <w:divBdr>
        <w:top w:val="none" w:sz="0" w:space="0" w:color="auto"/>
        <w:left w:val="none" w:sz="0" w:space="0" w:color="auto"/>
        <w:bottom w:val="none" w:sz="0" w:space="0" w:color="auto"/>
        <w:right w:val="none" w:sz="0" w:space="0" w:color="auto"/>
      </w:divBdr>
    </w:div>
    <w:div w:id="472020873">
      <w:bodyDiv w:val="1"/>
      <w:marLeft w:val="0"/>
      <w:marRight w:val="0"/>
      <w:marTop w:val="0"/>
      <w:marBottom w:val="0"/>
      <w:divBdr>
        <w:top w:val="none" w:sz="0" w:space="0" w:color="auto"/>
        <w:left w:val="none" w:sz="0" w:space="0" w:color="auto"/>
        <w:bottom w:val="none" w:sz="0" w:space="0" w:color="auto"/>
        <w:right w:val="none" w:sz="0" w:space="0" w:color="auto"/>
      </w:divBdr>
    </w:div>
    <w:div w:id="638340041">
      <w:bodyDiv w:val="1"/>
      <w:marLeft w:val="0"/>
      <w:marRight w:val="0"/>
      <w:marTop w:val="0"/>
      <w:marBottom w:val="0"/>
      <w:divBdr>
        <w:top w:val="none" w:sz="0" w:space="0" w:color="auto"/>
        <w:left w:val="none" w:sz="0" w:space="0" w:color="auto"/>
        <w:bottom w:val="none" w:sz="0" w:space="0" w:color="auto"/>
        <w:right w:val="none" w:sz="0" w:space="0" w:color="auto"/>
      </w:divBdr>
      <w:divsChild>
        <w:div w:id="590546148">
          <w:marLeft w:val="446"/>
          <w:marRight w:val="0"/>
          <w:marTop w:val="0"/>
          <w:marBottom w:val="0"/>
          <w:divBdr>
            <w:top w:val="none" w:sz="0" w:space="0" w:color="auto"/>
            <w:left w:val="none" w:sz="0" w:space="0" w:color="auto"/>
            <w:bottom w:val="none" w:sz="0" w:space="0" w:color="auto"/>
            <w:right w:val="none" w:sz="0" w:space="0" w:color="auto"/>
          </w:divBdr>
        </w:div>
      </w:divsChild>
    </w:div>
    <w:div w:id="666636813">
      <w:bodyDiv w:val="1"/>
      <w:marLeft w:val="0"/>
      <w:marRight w:val="0"/>
      <w:marTop w:val="0"/>
      <w:marBottom w:val="0"/>
      <w:divBdr>
        <w:top w:val="none" w:sz="0" w:space="0" w:color="auto"/>
        <w:left w:val="none" w:sz="0" w:space="0" w:color="auto"/>
        <w:bottom w:val="none" w:sz="0" w:space="0" w:color="auto"/>
        <w:right w:val="none" w:sz="0" w:space="0" w:color="auto"/>
      </w:divBdr>
    </w:div>
    <w:div w:id="738866706">
      <w:bodyDiv w:val="1"/>
      <w:marLeft w:val="0"/>
      <w:marRight w:val="0"/>
      <w:marTop w:val="0"/>
      <w:marBottom w:val="0"/>
      <w:divBdr>
        <w:top w:val="none" w:sz="0" w:space="0" w:color="auto"/>
        <w:left w:val="none" w:sz="0" w:space="0" w:color="auto"/>
        <w:bottom w:val="none" w:sz="0" w:space="0" w:color="auto"/>
        <w:right w:val="none" w:sz="0" w:space="0" w:color="auto"/>
      </w:divBdr>
    </w:div>
    <w:div w:id="870340929">
      <w:bodyDiv w:val="1"/>
      <w:marLeft w:val="0"/>
      <w:marRight w:val="0"/>
      <w:marTop w:val="0"/>
      <w:marBottom w:val="0"/>
      <w:divBdr>
        <w:top w:val="none" w:sz="0" w:space="0" w:color="auto"/>
        <w:left w:val="none" w:sz="0" w:space="0" w:color="auto"/>
        <w:bottom w:val="none" w:sz="0" w:space="0" w:color="auto"/>
        <w:right w:val="none" w:sz="0" w:space="0" w:color="auto"/>
      </w:divBdr>
    </w:div>
    <w:div w:id="930116441">
      <w:bodyDiv w:val="1"/>
      <w:marLeft w:val="0"/>
      <w:marRight w:val="0"/>
      <w:marTop w:val="0"/>
      <w:marBottom w:val="0"/>
      <w:divBdr>
        <w:top w:val="none" w:sz="0" w:space="0" w:color="auto"/>
        <w:left w:val="none" w:sz="0" w:space="0" w:color="auto"/>
        <w:bottom w:val="none" w:sz="0" w:space="0" w:color="auto"/>
        <w:right w:val="none" w:sz="0" w:space="0" w:color="auto"/>
      </w:divBdr>
    </w:div>
    <w:div w:id="970792812">
      <w:bodyDiv w:val="1"/>
      <w:marLeft w:val="0"/>
      <w:marRight w:val="0"/>
      <w:marTop w:val="0"/>
      <w:marBottom w:val="0"/>
      <w:divBdr>
        <w:top w:val="none" w:sz="0" w:space="0" w:color="auto"/>
        <w:left w:val="none" w:sz="0" w:space="0" w:color="auto"/>
        <w:bottom w:val="none" w:sz="0" w:space="0" w:color="auto"/>
        <w:right w:val="none" w:sz="0" w:space="0" w:color="auto"/>
      </w:divBdr>
    </w:div>
    <w:div w:id="982125441">
      <w:bodyDiv w:val="1"/>
      <w:marLeft w:val="0"/>
      <w:marRight w:val="0"/>
      <w:marTop w:val="0"/>
      <w:marBottom w:val="0"/>
      <w:divBdr>
        <w:top w:val="none" w:sz="0" w:space="0" w:color="auto"/>
        <w:left w:val="none" w:sz="0" w:space="0" w:color="auto"/>
        <w:bottom w:val="none" w:sz="0" w:space="0" w:color="auto"/>
        <w:right w:val="none" w:sz="0" w:space="0" w:color="auto"/>
      </w:divBdr>
    </w:div>
    <w:div w:id="1074934693">
      <w:bodyDiv w:val="1"/>
      <w:marLeft w:val="0"/>
      <w:marRight w:val="0"/>
      <w:marTop w:val="0"/>
      <w:marBottom w:val="0"/>
      <w:divBdr>
        <w:top w:val="none" w:sz="0" w:space="0" w:color="auto"/>
        <w:left w:val="none" w:sz="0" w:space="0" w:color="auto"/>
        <w:bottom w:val="none" w:sz="0" w:space="0" w:color="auto"/>
        <w:right w:val="none" w:sz="0" w:space="0" w:color="auto"/>
      </w:divBdr>
      <w:divsChild>
        <w:div w:id="258413841">
          <w:marLeft w:val="446"/>
          <w:marRight w:val="0"/>
          <w:marTop w:val="0"/>
          <w:marBottom w:val="240"/>
          <w:divBdr>
            <w:top w:val="none" w:sz="0" w:space="0" w:color="auto"/>
            <w:left w:val="none" w:sz="0" w:space="0" w:color="auto"/>
            <w:bottom w:val="none" w:sz="0" w:space="0" w:color="auto"/>
            <w:right w:val="none" w:sz="0" w:space="0" w:color="auto"/>
          </w:divBdr>
        </w:div>
      </w:divsChild>
    </w:div>
    <w:div w:id="1109472518">
      <w:bodyDiv w:val="1"/>
      <w:marLeft w:val="0"/>
      <w:marRight w:val="0"/>
      <w:marTop w:val="0"/>
      <w:marBottom w:val="0"/>
      <w:divBdr>
        <w:top w:val="none" w:sz="0" w:space="0" w:color="auto"/>
        <w:left w:val="none" w:sz="0" w:space="0" w:color="auto"/>
        <w:bottom w:val="none" w:sz="0" w:space="0" w:color="auto"/>
        <w:right w:val="none" w:sz="0" w:space="0" w:color="auto"/>
      </w:divBdr>
    </w:div>
    <w:div w:id="1141653229">
      <w:bodyDiv w:val="1"/>
      <w:marLeft w:val="0"/>
      <w:marRight w:val="0"/>
      <w:marTop w:val="0"/>
      <w:marBottom w:val="0"/>
      <w:divBdr>
        <w:top w:val="none" w:sz="0" w:space="0" w:color="auto"/>
        <w:left w:val="none" w:sz="0" w:space="0" w:color="auto"/>
        <w:bottom w:val="none" w:sz="0" w:space="0" w:color="auto"/>
        <w:right w:val="none" w:sz="0" w:space="0" w:color="auto"/>
      </w:divBdr>
    </w:div>
    <w:div w:id="1237326623">
      <w:bodyDiv w:val="1"/>
      <w:marLeft w:val="0"/>
      <w:marRight w:val="0"/>
      <w:marTop w:val="0"/>
      <w:marBottom w:val="0"/>
      <w:divBdr>
        <w:top w:val="none" w:sz="0" w:space="0" w:color="auto"/>
        <w:left w:val="none" w:sz="0" w:space="0" w:color="auto"/>
        <w:bottom w:val="none" w:sz="0" w:space="0" w:color="auto"/>
        <w:right w:val="none" w:sz="0" w:space="0" w:color="auto"/>
      </w:divBdr>
    </w:div>
    <w:div w:id="1646550487">
      <w:bodyDiv w:val="1"/>
      <w:marLeft w:val="0"/>
      <w:marRight w:val="0"/>
      <w:marTop w:val="0"/>
      <w:marBottom w:val="0"/>
      <w:divBdr>
        <w:top w:val="none" w:sz="0" w:space="0" w:color="auto"/>
        <w:left w:val="none" w:sz="0" w:space="0" w:color="auto"/>
        <w:bottom w:val="none" w:sz="0" w:space="0" w:color="auto"/>
        <w:right w:val="none" w:sz="0" w:space="0" w:color="auto"/>
      </w:divBdr>
    </w:div>
    <w:div w:id="1688293478">
      <w:bodyDiv w:val="1"/>
      <w:marLeft w:val="0"/>
      <w:marRight w:val="0"/>
      <w:marTop w:val="0"/>
      <w:marBottom w:val="0"/>
      <w:divBdr>
        <w:top w:val="none" w:sz="0" w:space="0" w:color="auto"/>
        <w:left w:val="none" w:sz="0" w:space="0" w:color="auto"/>
        <w:bottom w:val="none" w:sz="0" w:space="0" w:color="auto"/>
        <w:right w:val="none" w:sz="0" w:space="0" w:color="auto"/>
      </w:divBdr>
    </w:div>
    <w:div w:id="1706709474">
      <w:bodyDiv w:val="1"/>
      <w:marLeft w:val="0"/>
      <w:marRight w:val="0"/>
      <w:marTop w:val="0"/>
      <w:marBottom w:val="0"/>
      <w:divBdr>
        <w:top w:val="none" w:sz="0" w:space="0" w:color="auto"/>
        <w:left w:val="none" w:sz="0" w:space="0" w:color="auto"/>
        <w:bottom w:val="none" w:sz="0" w:space="0" w:color="auto"/>
        <w:right w:val="none" w:sz="0" w:space="0" w:color="auto"/>
      </w:divBdr>
      <w:divsChild>
        <w:div w:id="823352931">
          <w:marLeft w:val="0"/>
          <w:marRight w:val="0"/>
          <w:marTop w:val="0"/>
          <w:marBottom w:val="160"/>
          <w:divBdr>
            <w:top w:val="none" w:sz="0" w:space="0" w:color="auto"/>
            <w:left w:val="none" w:sz="0" w:space="0" w:color="auto"/>
            <w:bottom w:val="none" w:sz="0" w:space="0" w:color="auto"/>
            <w:right w:val="none" w:sz="0" w:space="0" w:color="auto"/>
          </w:divBdr>
        </w:div>
        <w:div w:id="348065865">
          <w:marLeft w:val="0"/>
          <w:marRight w:val="0"/>
          <w:marTop w:val="0"/>
          <w:marBottom w:val="160"/>
          <w:divBdr>
            <w:top w:val="none" w:sz="0" w:space="0" w:color="auto"/>
            <w:left w:val="none" w:sz="0" w:space="0" w:color="auto"/>
            <w:bottom w:val="none" w:sz="0" w:space="0" w:color="auto"/>
            <w:right w:val="none" w:sz="0" w:space="0" w:color="auto"/>
          </w:divBdr>
        </w:div>
        <w:div w:id="1448164308">
          <w:marLeft w:val="0"/>
          <w:marRight w:val="0"/>
          <w:marTop w:val="0"/>
          <w:marBottom w:val="160"/>
          <w:divBdr>
            <w:top w:val="none" w:sz="0" w:space="0" w:color="auto"/>
            <w:left w:val="none" w:sz="0" w:space="0" w:color="auto"/>
            <w:bottom w:val="none" w:sz="0" w:space="0" w:color="auto"/>
            <w:right w:val="none" w:sz="0" w:space="0" w:color="auto"/>
          </w:divBdr>
        </w:div>
        <w:div w:id="1472097939">
          <w:marLeft w:val="0"/>
          <w:marRight w:val="0"/>
          <w:marTop w:val="0"/>
          <w:marBottom w:val="160"/>
          <w:divBdr>
            <w:top w:val="none" w:sz="0" w:space="0" w:color="auto"/>
            <w:left w:val="none" w:sz="0" w:space="0" w:color="auto"/>
            <w:bottom w:val="none" w:sz="0" w:space="0" w:color="auto"/>
            <w:right w:val="none" w:sz="0" w:space="0" w:color="auto"/>
          </w:divBdr>
        </w:div>
        <w:div w:id="455493002">
          <w:marLeft w:val="0"/>
          <w:marRight w:val="0"/>
          <w:marTop w:val="0"/>
          <w:marBottom w:val="160"/>
          <w:divBdr>
            <w:top w:val="none" w:sz="0" w:space="0" w:color="auto"/>
            <w:left w:val="none" w:sz="0" w:space="0" w:color="auto"/>
            <w:bottom w:val="none" w:sz="0" w:space="0" w:color="auto"/>
            <w:right w:val="none" w:sz="0" w:space="0" w:color="auto"/>
          </w:divBdr>
        </w:div>
      </w:divsChild>
    </w:div>
    <w:div w:id="1710227779">
      <w:bodyDiv w:val="1"/>
      <w:marLeft w:val="0"/>
      <w:marRight w:val="0"/>
      <w:marTop w:val="0"/>
      <w:marBottom w:val="0"/>
      <w:divBdr>
        <w:top w:val="none" w:sz="0" w:space="0" w:color="auto"/>
        <w:left w:val="none" w:sz="0" w:space="0" w:color="auto"/>
        <w:bottom w:val="none" w:sz="0" w:space="0" w:color="auto"/>
        <w:right w:val="none" w:sz="0" w:space="0" w:color="auto"/>
      </w:divBdr>
    </w:div>
    <w:div w:id="1716395129">
      <w:bodyDiv w:val="1"/>
      <w:marLeft w:val="0"/>
      <w:marRight w:val="0"/>
      <w:marTop w:val="0"/>
      <w:marBottom w:val="0"/>
      <w:divBdr>
        <w:top w:val="none" w:sz="0" w:space="0" w:color="auto"/>
        <w:left w:val="none" w:sz="0" w:space="0" w:color="auto"/>
        <w:bottom w:val="none" w:sz="0" w:space="0" w:color="auto"/>
        <w:right w:val="none" w:sz="0" w:space="0" w:color="auto"/>
      </w:divBdr>
    </w:div>
    <w:div w:id="1791388451">
      <w:bodyDiv w:val="1"/>
      <w:marLeft w:val="0"/>
      <w:marRight w:val="0"/>
      <w:marTop w:val="0"/>
      <w:marBottom w:val="0"/>
      <w:divBdr>
        <w:top w:val="none" w:sz="0" w:space="0" w:color="auto"/>
        <w:left w:val="none" w:sz="0" w:space="0" w:color="auto"/>
        <w:bottom w:val="none" w:sz="0" w:space="0" w:color="auto"/>
        <w:right w:val="none" w:sz="0" w:space="0" w:color="auto"/>
      </w:divBdr>
    </w:div>
    <w:div w:id="1876696828">
      <w:bodyDiv w:val="1"/>
      <w:marLeft w:val="0"/>
      <w:marRight w:val="0"/>
      <w:marTop w:val="0"/>
      <w:marBottom w:val="0"/>
      <w:divBdr>
        <w:top w:val="none" w:sz="0" w:space="0" w:color="auto"/>
        <w:left w:val="none" w:sz="0" w:space="0" w:color="auto"/>
        <w:bottom w:val="none" w:sz="0" w:space="0" w:color="auto"/>
        <w:right w:val="none" w:sz="0" w:space="0" w:color="auto"/>
      </w:divBdr>
    </w:div>
    <w:div w:id="1919826546">
      <w:bodyDiv w:val="1"/>
      <w:marLeft w:val="0"/>
      <w:marRight w:val="0"/>
      <w:marTop w:val="0"/>
      <w:marBottom w:val="0"/>
      <w:divBdr>
        <w:top w:val="none" w:sz="0" w:space="0" w:color="auto"/>
        <w:left w:val="none" w:sz="0" w:space="0" w:color="auto"/>
        <w:bottom w:val="none" w:sz="0" w:space="0" w:color="auto"/>
        <w:right w:val="none" w:sz="0" w:space="0" w:color="auto"/>
      </w:divBdr>
    </w:div>
    <w:div w:id="1931620335">
      <w:bodyDiv w:val="1"/>
      <w:marLeft w:val="0"/>
      <w:marRight w:val="0"/>
      <w:marTop w:val="0"/>
      <w:marBottom w:val="0"/>
      <w:divBdr>
        <w:top w:val="none" w:sz="0" w:space="0" w:color="auto"/>
        <w:left w:val="none" w:sz="0" w:space="0" w:color="auto"/>
        <w:bottom w:val="none" w:sz="0" w:space="0" w:color="auto"/>
        <w:right w:val="none" w:sz="0" w:space="0" w:color="auto"/>
      </w:divBdr>
    </w:div>
    <w:div w:id="2064786019">
      <w:bodyDiv w:val="1"/>
      <w:marLeft w:val="0"/>
      <w:marRight w:val="0"/>
      <w:marTop w:val="0"/>
      <w:marBottom w:val="0"/>
      <w:divBdr>
        <w:top w:val="none" w:sz="0" w:space="0" w:color="auto"/>
        <w:left w:val="none" w:sz="0" w:space="0" w:color="auto"/>
        <w:bottom w:val="none" w:sz="0" w:space="0" w:color="auto"/>
        <w:right w:val="none" w:sz="0" w:space="0" w:color="auto"/>
      </w:divBdr>
    </w:div>
    <w:div w:id="2071272170">
      <w:bodyDiv w:val="1"/>
      <w:marLeft w:val="0"/>
      <w:marRight w:val="0"/>
      <w:marTop w:val="0"/>
      <w:marBottom w:val="0"/>
      <w:divBdr>
        <w:top w:val="none" w:sz="0" w:space="0" w:color="auto"/>
        <w:left w:val="none" w:sz="0" w:space="0" w:color="auto"/>
        <w:bottom w:val="none" w:sz="0" w:space="0" w:color="auto"/>
        <w:right w:val="none" w:sz="0" w:space="0" w:color="auto"/>
      </w:divBdr>
    </w:div>
    <w:div w:id="21293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ersite-paris-saclay.fr/appel-projets-poc-labs-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cuballianc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ignspot.fr/" TargetMode="External"/><Relationship Id="rId5" Type="http://schemas.openxmlformats.org/officeDocument/2006/relationships/webSettings" Target="webSettings.xml"/><Relationship Id="rId15" Type="http://schemas.openxmlformats.org/officeDocument/2006/relationships/hyperlink" Target="mailto:poc.prematuration@universite-paris-saclay.fr" TargetMode="External"/><Relationship Id="rId10" Type="http://schemas.openxmlformats.org/officeDocument/2006/relationships/hyperlink" Target="https://www.universite-paris-saclay.fr/collaborations/transfert-de-technologie/appel-projets-poc-labs-prematur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oc.prematuration@universite-paris-saclay.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599C-1F97-441F-A2B9-63323711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8</Pages>
  <Words>2942</Words>
  <Characters>16187</Characters>
  <Application>Microsoft Office Word</Application>
  <DocSecurity>0</DocSecurity>
  <Lines>134</Lines>
  <Paragraphs>38</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AAP Poc In Labs</vt:lpstr>
      <vt:lpstr>Présentation du programme Poc In Labs </vt:lpstr>
      <vt:lpstr>    Objectifs</vt:lpstr>
      <vt:lpstr>    Bénéficiaires</vt:lpstr>
      <vt:lpstr>Critères d’éligibilité </vt:lpstr>
      <vt:lpstr>    Pour les projets à fort potentiel technologique et économique</vt:lpstr>
      <vt:lpstr>    Pour les projets à fort potentiel et impact sociétal, social et solidaire (proje</vt:lpstr>
      <vt:lpstr>Critères de sélection</vt:lpstr>
      <vt:lpstr>    L’originalité et la faisabilité du projet : « Produit, service, usage » :</vt:lpstr>
      <vt:lpstr>    Le potentiel économique du projet : « Accès au marché » :</vt:lpstr>
      <vt:lpstr>    La démarche de protection : « Propriété intellectuelle » : </vt:lpstr>
      <vt:lpstr>    La cohérence des partenariats, leur complémentarité et leur engagement : « Equip</vt:lpstr>
      <vt:lpstr>Accompagnement personnalisé</vt:lpstr>
      <vt:lpstr>Modalités de soutien </vt:lpstr>
      <vt:lpstr>    Dépenses éligibles </vt:lpstr>
      <vt:lpstr>    Processus de sélection</vt:lpstr>
      <vt:lpstr>    Calendrier 2026</vt:lpstr>
      <vt:lpstr>Obligations des établissements et des porteurs de projets lauréats </vt:lpstr>
      <vt:lpstr>    Livrables</vt:lpstr>
      <vt:lpstr>    Modalités financières</vt:lpstr>
      <vt:lpstr>    Communication</vt:lpstr>
      <vt:lpstr>Articulation AAP Prématuration-Maturation – Stratégies Nationales d’Accélération</vt:lpstr>
      <vt:lpstr>Proposition d’utilisation de NEO : une IA socratique au service des candidats Po</vt:lpstr>
      <vt:lpstr>Contact</vt:lpstr>
    </vt:vector>
  </TitlesOfParts>
  <Company>2025</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 Poc In Labs</dc:title>
  <dc:subject>Programme IDEX Paris-Saclay</dc:subject>
  <dc:creator>AAP Prématuration Université Paris-Saclay</dc:creator>
  <cp:keywords/>
  <dc:description/>
  <cp:lastModifiedBy>Charlotte Guerel</cp:lastModifiedBy>
  <cp:revision>37</cp:revision>
  <cp:lastPrinted>2026-02-19T13:53:00Z</cp:lastPrinted>
  <dcterms:created xsi:type="dcterms:W3CDTF">2025-03-13T09:00:00Z</dcterms:created>
  <dcterms:modified xsi:type="dcterms:W3CDTF">2026-03-05T16:50:00Z</dcterms:modified>
</cp:coreProperties>
</file>